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A8" w:rsidRPr="00CA53A8" w:rsidRDefault="00CA53A8" w:rsidP="004945BC">
      <w:pPr>
        <w:rPr>
          <w:b/>
          <w:sz w:val="36"/>
        </w:rPr>
      </w:pPr>
      <w:r w:rsidRPr="00CA53A8">
        <w:rPr>
          <w:b/>
          <w:sz w:val="36"/>
        </w:rPr>
        <w:t>Załącznik nr 02 do WZ 2</w:t>
      </w:r>
      <w:r w:rsidR="00FB1FD5">
        <w:rPr>
          <w:b/>
          <w:sz w:val="36"/>
        </w:rPr>
        <w:t>92</w:t>
      </w:r>
      <w:bookmarkStart w:id="0" w:name="_GoBack"/>
      <w:bookmarkEnd w:id="0"/>
      <w:r w:rsidRPr="00CA53A8">
        <w:rPr>
          <w:b/>
          <w:sz w:val="36"/>
        </w:rPr>
        <w:t xml:space="preserve"> / TZK / 19</w:t>
      </w:r>
    </w:p>
    <w:p w:rsidR="00CA53A8" w:rsidRDefault="00CA53A8" w:rsidP="004945BC">
      <w:pPr>
        <w:rPr>
          <w:b/>
          <w:sz w:val="32"/>
        </w:rPr>
      </w:pPr>
    </w:p>
    <w:p w:rsidR="004945BC" w:rsidRDefault="004945BC" w:rsidP="004945BC">
      <w:pPr>
        <w:rPr>
          <w:b/>
        </w:rPr>
      </w:pPr>
      <w:r w:rsidRPr="004945BC">
        <w:rPr>
          <w:b/>
          <w:sz w:val="32"/>
        </w:rPr>
        <w:t xml:space="preserve">Wytyczne dla </w:t>
      </w:r>
      <w:r>
        <w:rPr>
          <w:b/>
          <w:sz w:val="32"/>
        </w:rPr>
        <w:t>wykonania zabezpieczeń antykorozyjnych elementów konstrukcyjnych i maszynowych</w:t>
      </w:r>
      <w:r w:rsidRPr="004945BC">
        <w:rPr>
          <w:b/>
          <w:sz w:val="32"/>
        </w:rPr>
        <w:t xml:space="preserve"> na Projekcie: Wymiana wywrotnicy wagonowej w El. Dolna Odra.</w:t>
      </w:r>
      <w:r w:rsidRPr="004945BC">
        <w:rPr>
          <w:b/>
        </w:rPr>
        <w:t xml:space="preserve"> </w:t>
      </w:r>
    </w:p>
    <w:p w:rsidR="004945BC" w:rsidRPr="004945BC" w:rsidRDefault="004945BC" w:rsidP="004945BC">
      <w:pPr>
        <w:rPr>
          <w:b/>
        </w:rPr>
      </w:pPr>
    </w:p>
    <w:p w:rsidR="004945BC" w:rsidRDefault="004945BC" w:rsidP="004945BC">
      <w:pPr>
        <w:rPr>
          <w:sz w:val="24"/>
        </w:rPr>
      </w:pPr>
    </w:p>
    <w:p w:rsidR="004945BC" w:rsidRDefault="004945BC" w:rsidP="004945BC">
      <w:pPr>
        <w:rPr>
          <w:sz w:val="24"/>
        </w:rPr>
      </w:pPr>
      <w:r w:rsidRPr="004945BC">
        <w:rPr>
          <w:sz w:val="24"/>
        </w:rPr>
        <w:t xml:space="preserve">System malarski musi spełniać wymagania normy PN- EN 12944-5:2018 </w:t>
      </w:r>
      <w:r>
        <w:rPr>
          <w:sz w:val="24"/>
        </w:rPr>
        <w:t xml:space="preserve"> dla kategorii korozyjności C4.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Na konstrukcji całego urządzenia jest zastosowany system C4.06 z grubością 240 </w:t>
      </w:r>
      <w:proofErr w:type="spellStart"/>
      <w:r w:rsidRPr="004945BC">
        <w:rPr>
          <w:sz w:val="24"/>
        </w:rPr>
        <w:t>μm</w:t>
      </w:r>
      <w:proofErr w:type="spellEnd"/>
      <w:r>
        <w:rPr>
          <w:sz w:val="24"/>
        </w:rPr>
        <w:t xml:space="preserve">, </w:t>
      </w:r>
      <w:r w:rsidRPr="004945BC">
        <w:rPr>
          <w:sz w:val="24"/>
        </w:rPr>
        <w:t xml:space="preserve">  spoiwo błonotwórcze Epoksydowo dla powłok gruntujących natomiast dla powłok nawierzchniowych spoiwo Poliuretanowe, trwałość systemu h od 15 do 25 lat.</w:t>
      </w:r>
    </w:p>
    <w:p w:rsidR="004945BC" w:rsidRPr="004945BC" w:rsidRDefault="004945BC" w:rsidP="004945BC">
      <w:pPr>
        <w:rPr>
          <w:sz w:val="24"/>
        </w:rPr>
      </w:pPr>
    </w:p>
    <w:p w:rsidR="004945BC" w:rsidRPr="004945BC" w:rsidRDefault="004945BC" w:rsidP="004945BC">
      <w:pPr>
        <w:rPr>
          <w:sz w:val="24"/>
          <w:u w:val="single"/>
        </w:rPr>
      </w:pPr>
      <w:r w:rsidRPr="004945BC">
        <w:rPr>
          <w:sz w:val="24"/>
          <w:u w:val="single"/>
        </w:rPr>
        <w:t>Proponowany system: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>Klasa czystości Sa2,5 wg. PN-EN ISO 8501-3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Warstwa podkładowa </w:t>
      </w:r>
      <w:proofErr w:type="spellStart"/>
      <w:r w:rsidRPr="004945BC">
        <w:rPr>
          <w:sz w:val="24"/>
        </w:rPr>
        <w:t>Epinox</w:t>
      </w:r>
      <w:proofErr w:type="spellEnd"/>
      <w:r w:rsidRPr="004945BC">
        <w:rPr>
          <w:sz w:val="24"/>
        </w:rPr>
        <w:t xml:space="preserve"> 77 </w:t>
      </w:r>
      <w:proofErr w:type="spellStart"/>
      <w:r w:rsidRPr="004945BC">
        <w:rPr>
          <w:sz w:val="24"/>
        </w:rPr>
        <w:t>eko</w:t>
      </w:r>
      <w:proofErr w:type="spellEnd"/>
      <w:r w:rsidRPr="004945BC">
        <w:rPr>
          <w:sz w:val="24"/>
        </w:rPr>
        <w:t xml:space="preserve"> -80 </w:t>
      </w:r>
      <w:proofErr w:type="spellStart"/>
      <w:r w:rsidRPr="004945BC">
        <w:rPr>
          <w:sz w:val="24"/>
        </w:rPr>
        <w:t>μm</w:t>
      </w:r>
      <w:proofErr w:type="spellEnd"/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Międzywarstwa </w:t>
      </w:r>
      <w:proofErr w:type="spellStart"/>
      <w:r w:rsidRPr="004945BC">
        <w:rPr>
          <w:sz w:val="24"/>
        </w:rPr>
        <w:t>Epinox</w:t>
      </w:r>
      <w:proofErr w:type="spellEnd"/>
      <w:r w:rsidRPr="004945BC">
        <w:rPr>
          <w:sz w:val="24"/>
        </w:rPr>
        <w:t xml:space="preserve"> 77 </w:t>
      </w:r>
      <w:proofErr w:type="spellStart"/>
      <w:r w:rsidRPr="004945BC">
        <w:rPr>
          <w:sz w:val="24"/>
        </w:rPr>
        <w:t>eko</w:t>
      </w:r>
      <w:proofErr w:type="spellEnd"/>
      <w:r w:rsidRPr="004945BC">
        <w:rPr>
          <w:sz w:val="24"/>
        </w:rPr>
        <w:t xml:space="preserve"> -100μm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Warstwa nawierzchniowa </w:t>
      </w:r>
      <w:proofErr w:type="spellStart"/>
      <w:r w:rsidRPr="004945BC">
        <w:rPr>
          <w:sz w:val="24"/>
        </w:rPr>
        <w:t>Emapur</w:t>
      </w:r>
      <w:proofErr w:type="spellEnd"/>
      <w:r w:rsidRPr="004945BC">
        <w:rPr>
          <w:sz w:val="24"/>
        </w:rPr>
        <w:t xml:space="preserve"> P </w:t>
      </w:r>
      <w:proofErr w:type="spellStart"/>
      <w:r w:rsidRPr="004945BC">
        <w:rPr>
          <w:sz w:val="24"/>
        </w:rPr>
        <w:t>ral</w:t>
      </w:r>
      <w:proofErr w:type="spellEnd"/>
      <w:r w:rsidRPr="004945BC">
        <w:rPr>
          <w:sz w:val="24"/>
        </w:rPr>
        <w:t xml:space="preserve"> 5005 -60μm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Połączenia sprężane </w:t>
      </w:r>
      <w:proofErr w:type="spellStart"/>
      <w:r w:rsidRPr="004945BC">
        <w:rPr>
          <w:sz w:val="24"/>
        </w:rPr>
        <w:t>Korro</w:t>
      </w:r>
      <w:proofErr w:type="spellEnd"/>
      <w:r w:rsidRPr="004945BC">
        <w:rPr>
          <w:sz w:val="24"/>
        </w:rPr>
        <w:t xml:space="preserve"> E -40μm 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>Lub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Warstwa podkładowa </w:t>
      </w:r>
      <w:proofErr w:type="spellStart"/>
      <w:r w:rsidRPr="004945BC">
        <w:rPr>
          <w:sz w:val="24"/>
        </w:rPr>
        <w:t>Epinox</w:t>
      </w:r>
      <w:proofErr w:type="spellEnd"/>
      <w:r w:rsidRPr="004945BC">
        <w:rPr>
          <w:sz w:val="24"/>
        </w:rPr>
        <w:t xml:space="preserve"> 22-02 - 80 </w:t>
      </w:r>
      <w:proofErr w:type="spellStart"/>
      <w:r w:rsidRPr="004945BC">
        <w:rPr>
          <w:sz w:val="24"/>
        </w:rPr>
        <w:t>μm</w:t>
      </w:r>
      <w:proofErr w:type="spellEnd"/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Międzywarstwa </w:t>
      </w:r>
      <w:proofErr w:type="spellStart"/>
      <w:r w:rsidRPr="004945BC">
        <w:rPr>
          <w:sz w:val="24"/>
        </w:rPr>
        <w:t>Epinox</w:t>
      </w:r>
      <w:proofErr w:type="spellEnd"/>
      <w:r w:rsidRPr="004945BC">
        <w:rPr>
          <w:sz w:val="24"/>
        </w:rPr>
        <w:t xml:space="preserve"> 87 -100μm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Warstwa nawierzchniowa </w:t>
      </w:r>
      <w:proofErr w:type="spellStart"/>
      <w:r w:rsidRPr="004945BC">
        <w:rPr>
          <w:sz w:val="24"/>
        </w:rPr>
        <w:t>Emapur</w:t>
      </w:r>
      <w:proofErr w:type="spellEnd"/>
      <w:r w:rsidRPr="004945BC">
        <w:rPr>
          <w:sz w:val="24"/>
        </w:rPr>
        <w:t xml:space="preserve"> P </w:t>
      </w:r>
      <w:proofErr w:type="spellStart"/>
      <w:r w:rsidRPr="004945BC">
        <w:rPr>
          <w:sz w:val="24"/>
        </w:rPr>
        <w:t>ral</w:t>
      </w:r>
      <w:proofErr w:type="spellEnd"/>
      <w:r w:rsidRPr="004945BC">
        <w:rPr>
          <w:sz w:val="24"/>
        </w:rPr>
        <w:t xml:space="preserve"> 5005 -60μm</w:t>
      </w: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 xml:space="preserve">Połączenia sprężane </w:t>
      </w:r>
      <w:proofErr w:type="spellStart"/>
      <w:r w:rsidRPr="004945BC">
        <w:rPr>
          <w:sz w:val="24"/>
        </w:rPr>
        <w:t>Korro</w:t>
      </w:r>
      <w:proofErr w:type="spellEnd"/>
      <w:r w:rsidRPr="004945BC">
        <w:rPr>
          <w:sz w:val="24"/>
        </w:rPr>
        <w:t xml:space="preserve"> E -40μm </w:t>
      </w:r>
    </w:p>
    <w:p w:rsidR="004945BC" w:rsidRPr="004945BC" w:rsidRDefault="004945BC" w:rsidP="004945BC">
      <w:pPr>
        <w:rPr>
          <w:sz w:val="24"/>
        </w:rPr>
      </w:pPr>
    </w:p>
    <w:p w:rsidR="004945BC" w:rsidRPr="004945BC" w:rsidRDefault="004945BC" w:rsidP="004945BC">
      <w:pPr>
        <w:rPr>
          <w:sz w:val="24"/>
        </w:rPr>
      </w:pPr>
      <w:r w:rsidRPr="004945BC">
        <w:rPr>
          <w:sz w:val="24"/>
        </w:rPr>
        <w:t>Można rozważać systemy równoważne innych producentów takich jak</w:t>
      </w:r>
      <w:r>
        <w:rPr>
          <w:sz w:val="24"/>
        </w:rPr>
        <w:t>:</w:t>
      </w:r>
      <w:r w:rsidRPr="004945BC">
        <w:rPr>
          <w:sz w:val="24"/>
        </w:rPr>
        <w:t xml:space="preserve"> </w:t>
      </w:r>
      <w:proofErr w:type="spellStart"/>
      <w:r w:rsidRPr="004945BC">
        <w:rPr>
          <w:sz w:val="24"/>
        </w:rPr>
        <w:t>Jotun</w:t>
      </w:r>
      <w:proofErr w:type="spellEnd"/>
      <w:r w:rsidRPr="004945BC">
        <w:rPr>
          <w:sz w:val="24"/>
        </w:rPr>
        <w:t xml:space="preserve">, Sigma, Sika, Hempel, PPG itp. z zachowaniem specyfikowanej grubości całego systemu malarskiego </w:t>
      </w:r>
      <w:r>
        <w:rPr>
          <w:sz w:val="24"/>
        </w:rPr>
        <w:br/>
      </w:r>
      <w:r w:rsidRPr="004945BC">
        <w:rPr>
          <w:sz w:val="24"/>
        </w:rPr>
        <w:t xml:space="preserve">NDF 240 </w:t>
      </w:r>
      <w:proofErr w:type="spellStart"/>
      <w:r w:rsidRPr="004945BC">
        <w:rPr>
          <w:sz w:val="24"/>
        </w:rPr>
        <w:t>μm</w:t>
      </w:r>
      <w:proofErr w:type="spellEnd"/>
      <w:r w:rsidRPr="004945BC">
        <w:rPr>
          <w:sz w:val="24"/>
        </w:rPr>
        <w:t>.</w:t>
      </w:r>
    </w:p>
    <w:p w:rsidR="00C733F4" w:rsidRPr="004945BC" w:rsidRDefault="004945BC" w:rsidP="004945BC">
      <w:pPr>
        <w:rPr>
          <w:sz w:val="24"/>
        </w:rPr>
      </w:pPr>
      <w:r w:rsidRPr="004945BC">
        <w:rPr>
          <w:sz w:val="24"/>
        </w:rPr>
        <w:t>Kolor: RAL5005. (preferowany</w:t>
      </w:r>
      <w:r>
        <w:rPr>
          <w:sz w:val="24"/>
        </w:rPr>
        <w:t xml:space="preserve"> </w:t>
      </w:r>
      <w:r w:rsidRPr="004945BC">
        <w:rPr>
          <w:sz w:val="24"/>
        </w:rPr>
        <w:t xml:space="preserve">- </w:t>
      </w:r>
      <w:r>
        <w:rPr>
          <w:sz w:val="24"/>
        </w:rPr>
        <w:t>w</w:t>
      </w:r>
      <w:r w:rsidRPr="004945BC">
        <w:rPr>
          <w:sz w:val="24"/>
        </w:rPr>
        <w:t xml:space="preserve"> wyjątkowych sytuacjach istnieje możliwość uzyskania akceptacji Inwestora dla innego zbliżonego RAL)</w:t>
      </w:r>
      <w:r>
        <w:rPr>
          <w:sz w:val="24"/>
        </w:rPr>
        <w:t>.</w:t>
      </w:r>
    </w:p>
    <w:sectPr w:rsidR="00C733F4" w:rsidRPr="004945BC" w:rsidSect="004945B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C"/>
    <w:rsid w:val="004945BC"/>
    <w:rsid w:val="00C733F4"/>
    <w:rsid w:val="00CA53A8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A8BD-F307-4E23-9A8D-E0B1877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Lebioda</dc:creator>
  <cp:keywords/>
  <dc:description/>
  <cp:lastModifiedBy>Krzysztof Lebioda</cp:lastModifiedBy>
  <cp:revision>3</cp:revision>
  <dcterms:created xsi:type="dcterms:W3CDTF">2019-06-07T05:26:00Z</dcterms:created>
  <dcterms:modified xsi:type="dcterms:W3CDTF">2019-06-25T12:35:00Z</dcterms:modified>
</cp:coreProperties>
</file>