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3340" w14:textId="77777777" w:rsidR="00057D6C" w:rsidRPr="009F51DC" w:rsidRDefault="00C57159" w:rsidP="0089419C">
      <w:pPr>
        <w:jc w:val="center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  <w:b/>
          <w:sz w:val="32"/>
        </w:rPr>
        <w:t>OPIS PRZEDMIOTU ZAMÓWIENIA (OPZ)</w:t>
      </w:r>
    </w:p>
    <w:p w14:paraId="04360DE6" w14:textId="07416EA1" w:rsidR="00057D6C" w:rsidRPr="00192F91" w:rsidRDefault="00C57159" w:rsidP="00192F91">
      <w:pPr>
        <w:jc w:val="center"/>
        <w:rPr>
          <w:rFonts w:ascii="Times New Roman" w:hAnsi="Times New Roman" w:cs="Times New Roman"/>
          <w:b/>
          <w:sz w:val="26"/>
        </w:rPr>
      </w:pPr>
      <w:r w:rsidRPr="009F51DC">
        <w:rPr>
          <w:rFonts w:ascii="Times New Roman" w:hAnsi="Times New Roman" w:cs="Times New Roman"/>
          <w:b/>
          <w:sz w:val="26"/>
        </w:rPr>
        <w:t>Dostawa materiałów i wyposażenia do remontu wysokociśnieniowej instalacji naśnieżania</w:t>
      </w:r>
      <w:r w:rsidR="00192F91">
        <w:rPr>
          <w:rFonts w:ascii="Times New Roman" w:hAnsi="Times New Roman" w:cs="Times New Roman"/>
          <w:b/>
          <w:sz w:val="26"/>
        </w:rPr>
        <w:t xml:space="preserve"> wraz z ś</w:t>
      </w:r>
      <w:r w:rsidR="00192F91" w:rsidRPr="00192F91">
        <w:rPr>
          <w:rFonts w:ascii="Times New Roman" w:hAnsi="Times New Roman" w:cs="Times New Roman"/>
          <w:b/>
          <w:sz w:val="26"/>
        </w:rPr>
        <w:t>wiadczenie</w:t>
      </w:r>
      <w:r w:rsidR="00192F91">
        <w:rPr>
          <w:rFonts w:ascii="Times New Roman" w:hAnsi="Times New Roman" w:cs="Times New Roman"/>
          <w:b/>
          <w:sz w:val="26"/>
        </w:rPr>
        <w:t>m</w:t>
      </w:r>
      <w:r w:rsidR="00192F91" w:rsidRPr="00192F91">
        <w:rPr>
          <w:rFonts w:ascii="Times New Roman" w:hAnsi="Times New Roman" w:cs="Times New Roman"/>
          <w:b/>
          <w:sz w:val="26"/>
        </w:rPr>
        <w:t xml:space="preserve"> usług</w:t>
      </w:r>
      <w:r w:rsidR="00192F91">
        <w:rPr>
          <w:rFonts w:ascii="Times New Roman" w:hAnsi="Times New Roman" w:cs="Times New Roman"/>
          <w:b/>
          <w:sz w:val="26"/>
        </w:rPr>
        <w:t>i</w:t>
      </w:r>
      <w:r w:rsidR="00192F91" w:rsidRPr="00192F91">
        <w:rPr>
          <w:rFonts w:ascii="Times New Roman" w:hAnsi="Times New Roman" w:cs="Times New Roman"/>
          <w:b/>
          <w:sz w:val="26"/>
        </w:rPr>
        <w:t xml:space="preserve"> związan</w:t>
      </w:r>
      <w:r w:rsidR="00192F91">
        <w:rPr>
          <w:rFonts w:ascii="Times New Roman" w:hAnsi="Times New Roman" w:cs="Times New Roman"/>
          <w:b/>
          <w:sz w:val="26"/>
        </w:rPr>
        <w:t>ej</w:t>
      </w:r>
      <w:r w:rsidR="00192F91" w:rsidRPr="00192F91">
        <w:rPr>
          <w:rFonts w:ascii="Times New Roman" w:hAnsi="Times New Roman" w:cs="Times New Roman"/>
          <w:b/>
          <w:sz w:val="26"/>
        </w:rPr>
        <w:t xml:space="preserve"> z nadzorem technicznym wraz z częściowym montażem, wykonaniem prób instalacyjnych oraz uruchomieniem instalacji, zgodnie </w:t>
      </w:r>
      <w:r w:rsidR="00192F91">
        <w:rPr>
          <w:rFonts w:ascii="Times New Roman" w:hAnsi="Times New Roman" w:cs="Times New Roman"/>
          <w:b/>
          <w:sz w:val="26"/>
        </w:rPr>
        <w:t xml:space="preserve">                  </w:t>
      </w:r>
      <w:r w:rsidR="00192F91" w:rsidRPr="00192F91">
        <w:rPr>
          <w:rFonts w:ascii="Times New Roman" w:hAnsi="Times New Roman" w:cs="Times New Roman"/>
          <w:b/>
          <w:sz w:val="26"/>
        </w:rPr>
        <w:t>z projektem wykonawczym w branży instalacyjnej rurociągów wysokiego ciśnienia instalacji naśnieżania stoku narciarskiego Góra Kamieńsk</w:t>
      </w:r>
      <w:r w:rsidR="00192F91">
        <w:rPr>
          <w:rFonts w:ascii="Times New Roman" w:hAnsi="Times New Roman" w:cs="Times New Roman"/>
          <w:b/>
          <w:sz w:val="26"/>
        </w:rPr>
        <w:t>.</w:t>
      </w:r>
    </w:p>
    <w:p w14:paraId="62966FDB" w14:textId="77777777" w:rsidR="00057D6C" w:rsidRPr="009F51D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1. Przedmiot zamówienia</w:t>
      </w:r>
    </w:p>
    <w:p w14:paraId="404E0AD6" w14:textId="2A9DBFEC" w:rsidR="00057D6C" w:rsidRPr="009F51DC" w:rsidRDefault="00C57159" w:rsidP="006A6D8A">
      <w:pPr>
        <w:ind w:firstLine="720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Przedmiotem zamówienia jest dostawa fabrycznie nowych rur, kształtek, armatury, elementów przyłączy hydrantowych, wyposażenia studni oraz pozostałych materiałów przeznaczonych do remontu wysokociśnieniowej instalacji wodnej systemu naśnieżania Stoku Narciarskiego Góra Kamieńsk, wraz z </w:t>
      </w:r>
      <w:r w:rsidRPr="006A6D8A">
        <w:rPr>
          <w:rFonts w:ascii="Times New Roman" w:hAnsi="Times New Roman" w:cs="Times New Roman"/>
        </w:rPr>
        <w:t>usługami towarzyszącymi obejmującymi</w:t>
      </w:r>
      <w:r w:rsidR="006601E2">
        <w:rPr>
          <w:rFonts w:ascii="Times New Roman" w:hAnsi="Times New Roman" w:cs="Times New Roman"/>
        </w:rPr>
        <w:t xml:space="preserve">, </w:t>
      </w:r>
      <w:r w:rsidRPr="006A6D8A">
        <w:rPr>
          <w:rFonts w:ascii="Times New Roman" w:hAnsi="Times New Roman" w:cs="Times New Roman"/>
        </w:rPr>
        <w:t xml:space="preserve">nadzór </w:t>
      </w:r>
      <w:r w:rsidR="00192F91">
        <w:rPr>
          <w:rFonts w:ascii="Times New Roman" w:hAnsi="Times New Roman" w:cs="Times New Roman"/>
        </w:rPr>
        <w:t xml:space="preserve">techniczny </w:t>
      </w:r>
      <w:r w:rsidRPr="006A6D8A">
        <w:rPr>
          <w:rFonts w:ascii="Times New Roman" w:hAnsi="Times New Roman" w:cs="Times New Roman"/>
        </w:rPr>
        <w:t xml:space="preserve">przedstawiciela dostawcy/producenta nad montażem oraz </w:t>
      </w:r>
      <w:r w:rsidR="006A6D8A" w:rsidRPr="006A6D8A">
        <w:rPr>
          <w:rFonts w:ascii="Times New Roman" w:hAnsi="Times New Roman" w:cs="Times New Roman"/>
        </w:rPr>
        <w:t>wykonanie,</w:t>
      </w:r>
      <w:r w:rsidRPr="006A6D8A">
        <w:rPr>
          <w:rFonts w:ascii="Times New Roman" w:hAnsi="Times New Roman" w:cs="Times New Roman"/>
        </w:rPr>
        <w:t xml:space="preserve"> </w:t>
      </w:r>
      <w:r w:rsidR="006A6D8A" w:rsidRPr="006A6D8A">
        <w:rPr>
          <w:rFonts w:ascii="Times New Roman" w:hAnsi="Times New Roman" w:cs="Times New Roman"/>
        </w:rPr>
        <w:t>przygotowanie</w:t>
      </w:r>
      <w:r w:rsidRPr="006A6D8A">
        <w:rPr>
          <w:rFonts w:ascii="Times New Roman" w:hAnsi="Times New Roman" w:cs="Times New Roman"/>
        </w:rPr>
        <w:t xml:space="preserve"> i przeprowadzeni</w:t>
      </w:r>
      <w:r w:rsidR="006A6D8A" w:rsidRPr="006A6D8A">
        <w:rPr>
          <w:rFonts w:ascii="Times New Roman" w:hAnsi="Times New Roman" w:cs="Times New Roman"/>
        </w:rPr>
        <w:t>e</w:t>
      </w:r>
      <w:r w:rsidRPr="006A6D8A">
        <w:rPr>
          <w:rFonts w:ascii="Times New Roman" w:hAnsi="Times New Roman" w:cs="Times New Roman"/>
        </w:rPr>
        <w:t xml:space="preserve"> prób szczelności/ciśnieniowych instalacji</w:t>
      </w:r>
      <w:r w:rsidR="006601E2">
        <w:rPr>
          <w:rFonts w:ascii="Times New Roman" w:hAnsi="Times New Roman" w:cs="Times New Roman"/>
        </w:rPr>
        <w:t>, uruchomienie.</w:t>
      </w:r>
    </w:p>
    <w:p w14:paraId="44E7A37B" w14:textId="77777777" w:rsidR="0021037C" w:rsidRPr="0021037C" w:rsidRDefault="00C57159" w:rsidP="0021037C">
      <w:pPr>
        <w:numPr>
          <w:ilvl w:val="0"/>
          <w:numId w:val="25"/>
        </w:numPr>
        <w:jc w:val="both"/>
        <w:rPr>
          <w:rFonts w:ascii="Times New Roman" w:hAnsi="Times New Roman" w:cs="Times New Roman"/>
          <w:bCs/>
        </w:rPr>
      </w:pPr>
      <w:r w:rsidRPr="0021037C">
        <w:rPr>
          <w:rFonts w:ascii="Times New Roman" w:hAnsi="Times New Roman" w:cs="Times New Roman"/>
        </w:rPr>
        <w:t xml:space="preserve">Przedmiot zamówienia nie obejmuje wykonania robót ziemnych, wykonania zasypek i odtworzeń terenu ani kompleksowego wykonania robót budowlanych. Czynności te będą realizowane przez Zamawiającego. </w:t>
      </w:r>
    </w:p>
    <w:p w14:paraId="0D028B43" w14:textId="3B4B0B3D" w:rsidR="00057D6C" w:rsidRPr="0021037C" w:rsidRDefault="00C57159" w:rsidP="0089419C">
      <w:pPr>
        <w:numPr>
          <w:ilvl w:val="0"/>
          <w:numId w:val="25"/>
        </w:numPr>
        <w:jc w:val="both"/>
        <w:rPr>
          <w:rFonts w:ascii="Times New Roman" w:hAnsi="Times New Roman" w:cs="Times New Roman"/>
          <w:bCs/>
        </w:rPr>
      </w:pPr>
      <w:r w:rsidRPr="0021037C">
        <w:rPr>
          <w:rFonts w:ascii="Times New Roman" w:hAnsi="Times New Roman" w:cs="Times New Roman"/>
        </w:rPr>
        <w:t xml:space="preserve">Dostawca odpowiada natomiast za kompletność dostawy, </w:t>
      </w:r>
      <w:r w:rsidR="0021037C" w:rsidRPr="0021037C">
        <w:rPr>
          <w:rFonts w:ascii="Times New Roman" w:hAnsi="Times New Roman" w:cs="Times New Roman"/>
        </w:rPr>
        <w:t xml:space="preserve">nadzór </w:t>
      </w:r>
      <w:r w:rsidR="00192F91">
        <w:rPr>
          <w:rFonts w:ascii="Times New Roman" w:hAnsi="Times New Roman" w:cs="Times New Roman"/>
        </w:rPr>
        <w:t>techniczny</w:t>
      </w:r>
      <w:r w:rsidR="0021037C" w:rsidRPr="0021037C">
        <w:rPr>
          <w:rFonts w:ascii="Times New Roman" w:hAnsi="Times New Roman" w:cs="Times New Roman"/>
        </w:rPr>
        <w:t xml:space="preserve">, </w:t>
      </w:r>
      <w:r w:rsidRPr="0021037C">
        <w:rPr>
          <w:rFonts w:ascii="Times New Roman" w:hAnsi="Times New Roman" w:cs="Times New Roman"/>
        </w:rPr>
        <w:t xml:space="preserve">zgodność materiałów z wymaganiami OPZ, kompatybilność elementów systemowych, prawidłowość instrukcji i zaleceń w ramach </w:t>
      </w:r>
      <w:r w:rsidR="00192F91">
        <w:rPr>
          <w:rFonts w:ascii="Times New Roman" w:hAnsi="Times New Roman" w:cs="Times New Roman"/>
        </w:rPr>
        <w:t xml:space="preserve">nadzoru nad montażem </w:t>
      </w:r>
      <w:r w:rsidRPr="0021037C">
        <w:rPr>
          <w:rFonts w:ascii="Times New Roman" w:hAnsi="Times New Roman" w:cs="Times New Roman"/>
        </w:rPr>
        <w:t>oraz wykonanie zakresu prób określonego w niniejszym OPZ</w:t>
      </w:r>
      <w:r w:rsidR="0021037C" w:rsidRPr="0021037C">
        <w:rPr>
          <w:rFonts w:ascii="Times New Roman" w:hAnsi="Times New Roman" w:cs="Times New Roman"/>
        </w:rPr>
        <w:t xml:space="preserve"> oraz </w:t>
      </w:r>
      <w:r w:rsidR="0021037C" w:rsidRPr="0021037C">
        <w:rPr>
          <w:rFonts w:ascii="Times New Roman" w:hAnsi="Times New Roman" w:cs="Times New Roman"/>
          <w:bCs/>
        </w:rPr>
        <w:t xml:space="preserve">PROJEKTCIE WYKONAWCZYM NR </w:t>
      </w:r>
      <w:r w:rsidR="0021037C" w:rsidRPr="0021037C">
        <w:rPr>
          <w:rFonts w:ascii="Times New Roman" w:hAnsi="Times New Roman" w:cs="Times New Roman"/>
          <w:b/>
        </w:rPr>
        <w:t>P2640</w:t>
      </w:r>
      <w:r w:rsidR="0021037C" w:rsidRPr="0021037C">
        <w:rPr>
          <w:rFonts w:ascii="Times New Roman" w:hAnsi="Times New Roman" w:cs="Times New Roman"/>
          <w:bCs/>
        </w:rPr>
        <w:t xml:space="preserve"> </w:t>
      </w:r>
      <w:r w:rsidR="00CE7188">
        <w:rPr>
          <w:rFonts w:ascii="Times New Roman" w:hAnsi="Times New Roman" w:cs="Times New Roman"/>
          <w:bCs/>
        </w:rPr>
        <w:br/>
      </w:r>
      <w:r w:rsidR="0021037C" w:rsidRPr="0021037C">
        <w:rPr>
          <w:rFonts w:ascii="Times New Roman" w:hAnsi="Times New Roman" w:cs="Times New Roman"/>
          <w:bCs/>
        </w:rPr>
        <w:t>W BRANŻY INSTALACYJNEJ RUROCIĄGÓW WYSOKIEGO CIŚNIENIA INSTALACJI NAŚNIEŻANIA STOKU NARCIARSKIEGO GÓRA KAMIEŃSK.</w:t>
      </w:r>
    </w:p>
    <w:p w14:paraId="35A542D0" w14:textId="77777777" w:rsidR="00057D6C" w:rsidRPr="009F51D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2. Cel dostawy i uwarunkowania techniczne</w:t>
      </w:r>
    </w:p>
    <w:p w14:paraId="2000E541" w14:textId="41F8A305" w:rsidR="00057D6C" w:rsidRPr="009F51DC" w:rsidRDefault="00C57159" w:rsidP="006A6D8A">
      <w:pPr>
        <w:ind w:firstLine="720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Dostarczane materiały są przeznaczone do remontu istniejącej wysokociśnieniowej instalacji naśnieżania. Sieć główna wykonana jest z rur z żeliwa sferoidalnego z blokowanymi połączeniami kielichowymi w zakresie średnic DN80–DN150. Zgodnie </w:t>
      </w:r>
      <w:r w:rsidR="006A6D8A">
        <w:rPr>
          <w:rFonts w:ascii="Times New Roman" w:hAnsi="Times New Roman" w:cs="Times New Roman"/>
        </w:rPr>
        <w:br/>
      </w:r>
      <w:r w:rsidRPr="009F51DC">
        <w:rPr>
          <w:rFonts w:ascii="Times New Roman" w:hAnsi="Times New Roman" w:cs="Times New Roman"/>
        </w:rPr>
        <w:t xml:space="preserve">z dokumentacją projektową </w:t>
      </w:r>
      <w:r w:rsidR="0021037C" w:rsidRPr="0021037C">
        <w:rPr>
          <w:rFonts w:ascii="Times New Roman" w:hAnsi="Times New Roman" w:cs="Times New Roman"/>
          <w:bCs/>
        </w:rPr>
        <w:t xml:space="preserve">NR </w:t>
      </w:r>
      <w:r w:rsidR="0021037C" w:rsidRPr="0021037C">
        <w:rPr>
          <w:rFonts w:ascii="Times New Roman" w:hAnsi="Times New Roman" w:cs="Times New Roman"/>
          <w:b/>
        </w:rPr>
        <w:t>P2640</w:t>
      </w:r>
      <w:r w:rsidR="0021037C">
        <w:rPr>
          <w:rFonts w:ascii="Times New Roman" w:hAnsi="Times New Roman" w:cs="Times New Roman"/>
          <w:bCs/>
        </w:rPr>
        <w:t xml:space="preserve">, </w:t>
      </w:r>
      <w:r w:rsidRPr="009F51DC">
        <w:rPr>
          <w:rFonts w:ascii="Times New Roman" w:hAnsi="Times New Roman" w:cs="Times New Roman"/>
        </w:rPr>
        <w:t>zasadnicza klasa ciśnieniowa elementów sieci wynosi PN40. Dostawa musi zapewnić możliwość wykonania połączeń projektowanych oraz połączenia z elementami istniejącymi pozostającymi w eksploatacji.</w:t>
      </w:r>
    </w:p>
    <w:p w14:paraId="6E06C3E7" w14:textId="77777777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3. Zakres dostawy</w:t>
      </w:r>
    </w:p>
    <w:p w14:paraId="1C899013" w14:textId="4334DF96" w:rsidR="006C66D9" w:rsidRPr="006C66D9" w:rsidRDefault="006C66D9" w:rsidP="006C66D9">
      <w:pPr>
        <w:rPr>
          <w:rFonts w:ascii="Times New Roman" w:hAnsi="Times New Roman" w:cs="Times New Roman"/>
        </w:rPr>
      </w:pPr>
      <w:r w:rsidRPr="006C66D9">
        <w:rPr>
          <w:rFonts w:ascii="Times New Roman" w:hAnsi="Times New Roman" w:cs="Times New Roman"/>
        </w:rPr>
        <w:t xml:space="preserve">Dostawa swym </w:t>
      </w:r>
      <w:r>
        <w:rPr>
          <w:rFonts w:ascii="Times New Roman" w:hAnsi="Times New Roman" w:cs="Times New Roman"/>
        </w:rPr>
        <w:t>zakresem</w:t>
      </w:r>
      <w:r w:rsidRPr="006C66D9">
        <w:rPr>
          <w:rFonts w:ascii="Times New Roman" w:hAnsi="Times New Roman" w:cs="Times New Roman"/>
        </w:rPr>
        <w:t xml:space="preserve"> obejmuje</w:t>
      </w:r>
      <w:r>
        <w:rPr>
          <w:rFonts w:ascii="Times New Roman" w:hAnsi="Times New Roman" w:cs="Times New Roman"/>
        </w:rPr>
        <w:t>:</w:t>
      </w:r>
      <w:r w:rsidRPr="006C66D9">
        <w:rPr>
          <w:rFonts w:ascii="Times New Roman" w:hAnsi="Times New Roman" w:cs="Times New Roman"/>
        </w:rPr>
        <w:t xml:space="preserve"> </w:t>
      </w:r>
    </w:p>
    <w:p w14:paraId="149659D9" w14:textId="77777777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dostawę wszystkich materiałów i elementów ujętych w tabelach zestawieniowych OPZ;</w:t>
      </w:r>
    </w:p>
    <w:p w14:paraId="6701A715" w14:textId="77777777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dostawę kompletnych elementów systemowych wraz z uszczelkami, pierścieniami/blokadami, śrubami, nakrętkami i innymi akcesoriami wymaganymi przez producenta do wykonania kompletnego połączenia, o ile nie wyszczególniono ich odrębnie;</w:t>
      </w:r>
    </w:p>
    <w:p w14:paraId="4573B4E2" w14:textId="33783677" w:rsidR="00057D6C" w:rsidRPr="00B700A2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700A2">
        <w:rPr>
          <w:rFonts w:ascii="Times New Roman" w:hAnsi="Times New Roman" w:cs="Times New Roman"/>
        </w:rPr>
        <w:t>załadunek, transport, zabezpieczenie ładunku i rozładunek w miejscu wskazanym przez Zamawiającego</w:t>
      </w:r>
      <w:r w:rsidR="0089419C" w:rsidRPr="00B700A2">
        <w:rPr>
          <w:rFonts w:ascii="Times New Roman" w:hAnsi="Times New Roman" w:cs="Times New Roman"/>
        </w:rPr>
        <w:t xml:space="preserve"> z zastrzeżeniem</w:t>
      </w:r>
      <w:r w:rsidR="006C66D9" w:rsidRPr="00B700A2">
        <w:rPr>
          <w:rFonts w:ascii="Times New Roman" w:hAnsi="Times New Roman" w:cs="Times New Roman"/>
        </w:rPr>
        <w:t>,</w:t>
      </w:r>
      <w:r w:rsidR="006C66D9" w:rsidRPr="00B700A2">
        <w:rPr>
          <w:rFonts w:ascii="Times New Roman" w:hAnsi="Times New Roman" w:cs="Times New Roman"/>
        </w:rPr>
        <w:br/>
      </w:r>
      <w:r w:rsidR="0089419C" w:rsidRPr="00B700A2">
        <w:rPr>
          <w:rFonts w:ascii="Times New Roman" w:hAnsi="Times New Roman" w:cs="Times New Roman"/>
        </w:rPr>
        <w:t>iż rozładunek odbędzie się sprzętem i pracownikami Zamawiającego</w:t>
      </w:r>
      <w:r w:rsidRPr="00B700A2">
        <w:rPr>
          <w:rFonts w:ascii="Times New Roman" w:hAnsi="Times New Roman" w:cs="Times New Roman"/>
        </w:rPr>
        <w:t>;</w:t>
      </w:r>
    </w:p>
    <w:p w14:paraId="02EF1D4B" w14:textId="25CE53D1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zabezpieczenie końców rur, kielichów, powłok, powierzchni uszczelniających i elementów gwintowanych na czas transportu </w:t>
      </w:r>
      <w:r w:rsidR="006C66D9">
        <w:rPr>
          <w:rFonts w:ascii="Times New Roman" w:hAnsi="Times New Roman" w:cs="Times New Roman"/>
        </w:rPr>
        <w:br/>
      </w:r>
      <w:r w:rsidRPr="009F51DC">
        <w:rPr>
          <w:rFonts w:ascii="Times New Roman" w:hAnsi="Times New Roman" w:cs="Times New Roman"/>
        </w:rPr>
        <w:t>i składowania;</w:t>
      </w:r>
    </w:p>
    <w:p w14:paraId="2A437BE5" w14:textId="77777777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przekazanie dokumentacji jakościowej, technicznej, montażowej i eksploatacyjnej;</w:t>
      </w:r>
    </w:p>
    <w:p w14:paraId="79F4DC21" w14:textId="21B698B1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świadczenie usługi </w:t>
      </w:r>
      <w:r w:rsidR="00192F91">
        <w:rPr>
          <w:rFonts w:ascii="Times New Roman" w:hAnsi="Times New Roman" w:cs="Times New Roman"/>
        </w:rPr>
        <w:t>nadzoru technicznego</w:t>
      </w:r>
      <w:r w:rsidRPr="009F51DC">
        <w:rPr>
          <w:rFonts w:ascii="Times New Roman" w:hAnsi="Times New Roman" w:cs="Times New Roman"/>
        </w:rPr>
        <w:t xml:space="preserve"> nad montażem elementów dostawy;</w:t>
      </w:r>
    </w:p>
    <w:p w14:paraId="41ADC9F6" w14:textId="115C7F2A" w:rsidR="00057D6C" w:rsidRPr="009F51DC" w:rsidRDefault="00C57159" w:rsidP="006C66D9">
      <w:pPr>
        <w:pStyle w:val="Listapunktowana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opracowanie metodyki</w:t>
      </w:r>
      <w:r w:rsidR="006C66D9">
        <w:rPr>
          <w:rFonts w:ascii="Times New Roman" w:hAnsi="Times New Roman" w:cs="Times New Roman"/>
        </w:rPr>
        <w:t>, przygotowanie</w:t>
      </w:r>
      <w:r w:rsidRPr="009F51DC">
        <w:rPr>
          <w:rFonts w:ascii="Times New Roman" w:hAnsi="Times New Roman" w:cs="Times New Roman"/>
        </w:rPr>
        <w:t xml:space="preserve"> i przeprowadzen</w:t>
      </w:r>
      <w:r w:rsidR="006C66D9">
        <w:rPr>
          <w:rFonts w:ascii="Times New Roman" w:hAnsi="Times New Roman" w:cs="Times New Roman"/>
        </w:rPr>
        <w:t>ie</w:t>
      </w:r>
      <w:r w:rsidRPr="009F51DC">
        <w:rPr>
          <w:rFonts w:ascii="Times New Roman" w:hAnsi="Times New Roman" w:cs="Times New Roman"/>
        </w:rPr>
        <w:t xml:space="preserve"> prób szczelności/ciśnieniowych wraz ze sporządzeniem protokołów.</w:t>
      </w:r>
    </w:p>
    <w:p w14:paraId="4329B277" w14:textId="77777777" w:rsidR="00057D6C" w:rsidRPr="009F51D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lastRenderedPageBreak/>
        <w:t>4. Zestawienie materiałów objętych dostawą</w:t>
      </w:r>
    </w:p>
    <w:p w14:paraId="31B05FBD" w14:textId="672A979D" w:rsidR="00057D6C" w:rsidRDefault="00C57159" w:rsidP="006C66D9">
      <w:pPr>
        <w:ind w:firstLine="720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Ilości przyjęto na podstawie </w:t>
      </w:r>
      <w:r w:rsidR="00192F91">
        <w:rPr>
          <w:rFonts w:ascii="Times New Roman" w:hAnsi="Times New Roman" w:cs="Times New Roman"/>
        </w:rPr>
        <w:t>projektu wykonawczego</w:t>
      </w:r>
      <w:r w:rsidR="00B700A2" w:rsidRPr="00B700A2">
        <w:rPr>
          <w:rFonts w:ascii="Times New Roman" w:hAnsi="Times New Roman" w:cs="Times New Roman"/>
          <w:bCs/>
        </w:rPr>
        <w:t xml:space="preserve"> NR </w:t>
      </w:r>
      <w:r w:rsidR="00B700A2" w:rsidRPr="00B700A2">
        <w:rPr>
          <w:rFonts w:ascii="Times New Roman" w:hAnsi="Times New Roman" w:cs="Times New Roman"/>
          <w:b/>
        </w:rPr>
        <w:t>P2640</w:t>
      </w:r>
      <w:r w:rsidRPr="009F51DC">
        <w:rPr>
          <w:rFonts w:ascii="Times New Roman" w:hAnsi="Times New Roman" w:cs="Times New Roman"/>
        </w:rPr>
        <w:t>. Przed złożeniem oferty Dostawca powinien sprawdzić kompletność elementów systemowych niezbędnych do wykonania połączeń. W przypadku stwierdzenia rozbieżności oznaczeń lub parametrów należy zgłosić je Zamawiającemu przed dostawą</w:t>
      </w:r>
      <w:r w:rsidR="00B700A2">
        <w:rPr>
          <w:rFonts w:ascii="Times New Roman" w:hAnsi="Times New Roman" w:cs="Times New Roman"/>
        </w:rPr>
        <w:t>:</w:t>
      </w:r>
    </w:p>
    <w:p w14:paraId="7435D7FD" w14:textId="37A7BC91" w:rsidR="00B700A2" w:rsidRPr="00B700A2" w:rsidRDefault="00B700A2" w:rsidP="00B700A2">
      <w:pPr>
        <w:ind w:firstLine="720"/>
        <w:jc w:val="both"/>
        <w:rPr>
          <w:rFonts w:ascii="Times New Roman" w:hAnsi="Times New Roman" w:cs="Times New Roman"/>
          <w:i/>
          <w:iCs/>
        </w:rPr>
      </w:pPr>
      <w:r w:rsidRPr="00B700A2">
        <w:rPr>
          <w:rFonts w:ascii="Times New Roman" w:hAnsi="Times New Roman" w:cs="Times New Roman"/>
          <w:i/>
          <w:iCs/>
        </w:rPr>
        <w:t>Dostawca przed złożeniem/realizacją dostawy zweryfik</w:t>
      </w:r>
      <w:r>
        <w:rPr>
          <w:rFonts w:ascii="Times New Roman" w:hAnsi="Times New Roman" w:cs="Times New Roman"/>
          <w:i/>
          <w:iCs/>
        </w:rPr>
        <w:t>uje</w:t>
      </w:r>
      <w:r w:rsidRPr="00B700A2">
        <w:rPr>
          <w:rFonts w:ascii="Times New Roman" w:hAnsi="Times New Roman" w:cs="Times New Roman"/>
          <w:i/>
          <w:iCs/>
        </w:rPr>
        <w:t xml:space="preserve"> zgodność oferowanych elementów z istniejącym systemem, </w:t>
      </w:r>
      <w:r>
        <w:rPr>
          <w:rFonts w:ascii="Times New Roman" w:hAnsi="Times New Roman" w:cs="Times New Roman"/>
          <w:i/>
          <w:iCs/>
        </w:rPr>
        <w:br/>
      </w:r>
      <w:r w:rsidRPr="00B700A2">
        <w:rPr>
          <w:rFonts w:ascii="Times New Roman" w:hAnsi="Times New Roman" w:cs="Times New Roman"/>
          <w:i/>
          <w:iCs/>
        </w:rPr>
        <w:t>w szczególności w zakresie geometrii kielichów i bosych końców, uszczelnień, elementów blokujących, odchylenia kątowego, średnic rzeczywistych, kołnierzy, gwintów i systemu połączeń rowkowych. Samo spełnienie oznaczenia DN i PN nie jest wystarczające, jeżeli element nie może zostać poprawnie i bezpiecznie połączony z istniejącą instalacją.</w:t>
      </w:r>
    </w:p>
    <w:p w14:paraId="73C99B2A" w14:textId="76CAABA5" w:rsidR="006C66D9" w:rsidRDefault="006C66D9" w:rsidP="00B700A2">
      <w:pPr>
        <w:jc w:val="both"/>
        <w:rPr>
          <w:rFonts w:ascii="Times New Roman" w:hAnsi="Times New Roman" w:cs="Times New Roman"/>
        </w:rPr>
      </w:pPr>
      <w:r w:rsidRPr="006C66D9">
        <w:rPr>
          <w:rFonts w:ascii="Times New Roman" w:hAnsi="Times New Roman" w:cs="Times New Roman"/>
          <w:b/>
          <w:bCs/>
        </w:rPr>
        <w:t xml:space="preserve">Z uwagi </w:t>
      </w:r>
      <w:r w:rsidR="00CE7188" w:rsidRPr="006C66D9">
        <w:rPr>
          <w:rFonts w:ascii="Times New Roman" w:hAnsi="Times New Roman" w:cs="Times New Roman"/>
          <w:b/>
          <w:bCs/>
        </w:rPr>
        <w:t>na charakter</w:t>
      </w:r>
      <w:r w:rsidRPr="006C66D9">
        <w:rPr>
          <w:rFonts w:ascii="Times New Roman" w:hAnsi="Times New Roman" w:cs="Times New Roman"/>
          <w:b/>
          <w:bCs/>
        </w:rPr>
        <w:t xml:space="preserve"> prowadzonych prac związany z remontem instalacji oraz brak fizycznej możliwości wykonania odkrywek instalacji w każdym punkcie Zamawiający zastrzega możliwość zwrotu materiału (materiał czysty </w:t>
      </w:r>
      <w:r w:rsidR="006601E2">
        <w:rPr>
          <w:rFonts w:ascii="Times New Roman" w:hAnsi="Times New Roman" w:cs="Times New Roman"/>
          <w:b/>
          <w:bCs/>
        </w:rPr>
        <w:t xml:space="preserve">                                                 </w:t>
      </w:r>
      <w:r w:rsidRPr="006C66D9">
        <w:rPr>
          <w:rFonts w:ascii="Times New Roman" w:hAnsi="Times New Roman" w:cs="Times New Roman"/>
          <w:b/>
          <w:bCs/>
        </w:rPr>
        <w:t xml:space="preserve">i nie uszkodzony) będącego przedmiotem postępowania do 10% wartości dostaw. </w:t>
      </w:r>
      <w:r>
        <w:rPr>
          <w:rFonts w:ascii="Times New Roman" w:hAnsi="Times New Roman" w:cs="Times New Roman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0"/>
        <w:gridCol w:w="2040"/>
        <w:gridCol w:w="3055"/>
        <w:gridCol w:w="1388"/>
        <w:gridCol w:w="1360"/>
        <w:gridCol w:w="1460"/>
      </w:tblGrid>
      <w:tr w:rsidR="00105E90" w:rsidRPr="00105E90" w14:paraId="00272D5D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0E1443B0" w14:textId="5F4B3AC6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040" w:type="dxa"/>
            <w:noWrap/>
            <w:vAlign w:val="center"/>
            <w:hideMark/>
          </w:tcPr>
          <w:p w14:paraId="3A757BA6" w14:textId="6DE393B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105E90">
              <w:rPr>
                <w:rFonts w:ascii="Times New Roman" w:hAnsi="Times New Roman" w:cs="Times New Roman"/>
              </w:rPr>
              <w:t>znaczenie</w:t>
            </w:r>
          </w:p>
        </w:tc>
        <w:tc>
          <w:tcPr>
            <w:tcW w:w="3055" w:type="dxa"/>
            <w:vAlign w:val="center"/>
            <w:hideMark/>
          </w:tcPr>
          <w:p w14:paraId="4815586F" w14:textId="6EFD0A60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105E90">
              <w:rPr>
                <w:rFonts w:ascii="Times New Roman" w:hAnsi="Times New Roman" w:cs="Times New Roman"/>
              </w:rPr>
              <w:t xml:space="preserve">azwa </w:t>
            </w:r>
          </w:p>
        </w:tc>
        <w:tc>
          <w:tcPr>
            <w:tcW w:w="1388" w:type="dxa"/>
            <w:noWrap/>
            <w:vAlign w:val="center"/>
            <w:hideMark/>
          </w:tcPr>
          <w:p w14:paraId="75EE7EF3" w14:textId="6AE13A31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105E90">
              <w:rPr>
                <w:rFonts w:ascii="Times New Roman" w:hAnsi="Times New Roman" w:cs="Times New Roman"/>
              </w:rPr>
              <w:t>ymiary</w:t>
            </w:r>
          </w:p>
        </w:tc>
        <w:tc>
          <w:tcPr>
            <w:tcW w:w="1360" w:type="dxa"/>
            <w:noWrap/>
            <w:vAlign w:val="center"/>
            <w:hideMark/>
          </w:tcPr>
          <w:p w14:paraId="59892E4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Suma [metr]</w:t>
            </w:r>
          </w:p>
        </w:tc>
        <w:tc>
          <w:tcPr>
            <w:tcW w:w="1460" w:type="dxa"/>
            <w:noWrap/>
            <w:vAlign w:val="center"/>
            <w:hideMark/>
          </w:tcPr>
          <w:p w14:paraId="7EC2544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Suma [szt.]</w:t>
            </w:r>
          </w:p>
        </w:tc>
      </w:tr>
      <w:tr w:rsidR="00105E90" w:rsidRPr="00105E90" w14:paraId="3F0BB1B3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A04040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0" w:type="dxa"/>
            <w:noWrap/>
            <w:vAlign w:val="center"/>
            <w:hideMark/>
          </w:tcPr>
          <w:p w14:paraId="071C5A9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 -T-U-150</w:t>
            </w:r>
          </w:p>
        </w:tc>
        <w:tc>
          <w:tcPr>
            <w:tcW w:w="3055" w:type="dxa"/>
            <w:vAlign w:val="center"/>
            <w:hideMark/>
          </w:tcPr>
          <w:p w14:paraId="65CB277E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U (krótka) Łącznik kielichowy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DB6FD2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DN150</w:t>
            </w:r>
          </w:p>
        </w:tc>
        <w:tc>
          <w:tcPr>
            <w:tcW w:w="1360" w:type="dxa"/>
            <w:noWrap/>
            <w:vAlign w:val="center"/>
            <w:hideMark/>
          </w:tcPr>
          <w:p w14:paraId="301B1FC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B9F083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05E90" w:rsidRPr="00105E90" w14:paraId="776CF8F8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3EACF9F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0" w:type="dxa"/>
            <w:noWrap/>
            <w:vAlign w:val="center"/>
            <w:hideMark/>
          </w:tcPr>
          <w:p w14:paraId="0CFD6B3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 -T-U-125</w:t>
            </w:r>
          </w:p>
        </w:tc>
        <w:tc>
          <w:tcPr>
            <w:tcW w:w="3055" w:type="dxa"/>
            <w:vAlign w:val="center"/>
            <w:hideMark/>
          </w:tcPr>
          <w:p w14:paraId="71060C11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U (krótka) Łącznik kielichowy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1009DD2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</w:t>
            </w:r>
          </w:p>
        </w:tc>
        <w:tc>
          <w:tcPr>
            <w:tcW w:w="1360" w:type="dxa"/>
            <w:noWrap/>
            <w:vAlign w:val="center"/>
            <w:hideMark/>
          </w:tcPr>
          <w:p w14:paraId="6575766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64B724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29</w:t>
            </w:r>
          </w:p>
        </w:tc>
      </w:tr>
      <w:tr w:rsidR="00105E90" w:rsidRPr="00105E90" w14:paraId="53B842E1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2A982BB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noWrap/>
            <w:vAlign w:val="center"/>
            <w:hideMark/>
          </w:tcPr>
          <w:p w14:paraId="2AD2F65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 -T-U-100</w:t>
            </w:r>
          </w:p>
        </w:tc>
        <w:tc>
          <w:tcPr>
            <w:tcW w:w="3055" w:type="dxa"/>
            <w:vAlign w:val="center"/>
            <w:hideMark/>
          </w:tcPr>
          <w:p w14:paraId="7A41F532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U (krótka) Łącznik kielichowy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4F686DD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</w:t>
            </w:r>
          </w:p>
        </w:tc>
        <w:tc>
          <w:tcPr>
            <w:tcW w:w="1360" w:type="dxa"/>
            <w:noWrap/>
            <w:vAlign w:val="center"/>
            <w:hideMark/>
          </w:tcPr>
          <w:p w14:paraId="744A692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5B1092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16</w:t>
            </w:r>
          </w:p>
        </w:tc>
      </w:tr>
      <w:tr w:rsidR="00105E90" w:rsidRPr="00105E90" w14:paraId="4022336E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5EEA904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0" w:type="dxa"/>
            <w:noWrap/>
            <w:vAlign w:val="center"/>
            <w:hideMark/>
          </w:tcPr>
          <w:p w14:paraId="67AE964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VRS-T-U-80</w:t>
            </w:r>
          </w:p>
        </w:tc>
        <w:tc>
          <w:tcPr>
            <w:tcW w:w="3055" w:type="dxa"/>
            <w:vAlign w:val="center"/>
            <w:hideMark/>
          </w:tcPr>
          <w:p w14:paraId="2FC87731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Kształtka VRS®-T U (krótka) Łącznik </w:t>
            </w:r>
            <w:proofErr w:type="spellStart"/>
            <w:r w:rsidRPr="00105E90">
              <w:rPr>
                <w:rFonts w:ascii="Times New Roman" w:hAnsi="Times New Roman" w:cs="Times New Roman"/>
              </w:rPr>
              <w:t>kielichow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891524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3A0DCEC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EC2542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12</w:t>
            </w:r>
          </w:p>
        </w:tc>
      </w:tr>
      <w:tr w:rsidR="00105E90" w:rsidRPr="00105E90" w14:paraId="01BC22E3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B1BDAB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40" w:type="dxa"/>
            <w:noWrap/>
            <w:vAlign w:val="center"/>
            <w:hideMark/>
          </w:tcPr>
          <w:p w14:paraId="76A1F9C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VRS-T-MMB-80</w:t>
            </w:r>
          </w:p>
        </w:tc>
        <w:tc>
          <w:tcPr>
            <w:tcW w:w="3055" w:type="dxa"/>
            <w:vAlign w:val="center"/>
            <w:hideMark/>
          </w:tcPr>
          <w:p w14:paraId="3EF7AE0B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MMB Trójnik dwukielichowy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EDCADB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3302326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653A3B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05E90" w:rsidRPr="00105E90" w14:paraId="000CBB3C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2993008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40" w:type="dxa"/>
            <w:noWrap/>
            <w:vAlign w:val="center"/>
            <w:hideMark/>
          </w:tcPr>
          <w:p w14:paraId="07893A3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VRS-T-MMBR-150/80</w:t>
            </w:r>
          </w:p>
        </w:tc>
        <w:tc>
          <w:tcPr>
            <w:tcW w:w="3055" w:type="dxa"/>
            <w:vAlign w:val="center"/>
            <w:hideMark/>
          </w:tcPr>
          <w:p w14:paraId="368BB077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MMBR Trójnik dwukielichowy redukcyjny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27FDA69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DN150/DN80</w:t>
            </w:r>
          </w:p>
        </w:tc>
        <w:tc>
          <w:tcPr>
            <w:tcW w:w="1360" w:type="dxa"/>
            <w:noWrap/>
            <w:vAlign w:val="center"/>
            <w:hideMark/>
          </w:tcPr>
          <w:p w14:paraId="48EBBA4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656191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105E90" w:rsidRPr="00105E90" w14:paraId="7994A2C7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03778B4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40" w:type="dxa"/>
            <w:noWrap/>
            <w:vAlign w:val="center"/>
            <w:hideMark/>
          </w:tcPr>
          <w:p w14:paraId="1C27935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VRS-T-MMBR-125/80</w:t>
            </w:r>
          </w:p>
        </w:tc>
        <w:tc>
          <w:tcPr>
            <w:tcW w:w="3055" w:type="dxa"/>
            <w:vAlign w:val="center"/>
            <w:hideMark/>
          </w:tcPr>
          <w:p w14:paraId="354B4E1B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MMBR Trójnik dwukielichowy redukcyjny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2500349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DN125/DN80</w:t>
            </w:r>
          </w:p>
        </w:tc>
        <w:tc>
          <w:tcPr>
            <w:tcW w:w="1360" w:type="dxa"/>
            <w:noWrap/>
            <w:vAlign w:val="center"/>
            <w:hideMark/>
          </w:tcPr>
          <w:p w14:paraId="13EEED2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500C0E7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12</w:t>
            </w:r>
          </w:p>
        </w:tc>
      </w:tr>
      <w:tr w:rsidR="00105E90" w:rsidRPr="00105E90" w14:paraId="3A75E841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5635B68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40" w:type="dxa"/>
            <w:noWrap/>
            <w:vAlign w:val="center"/>
            <w:hideMark/>
          </w:tcPr>
          <w:p w14:paraId="65A8848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VRS-T-MMBR-100/80</w:t>
            </w:r>
          </w:p>
        </w:tc>
        <w:tc>
          <w:tcPr>
            <w:tcW w:w="3055" w:type="dxa"/>
            <w:vAlign w:val="center"/>
            <w:hideMark/>
          </w:tcPr>
          <w:p w14:paraId="0CF20CD0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MMBR Trójnik dwukielichowy redukcyjny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CE2372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DN100/DN80</w:t>
            </w:r>
          </w:p>
        </w:tc>
        <w:tc>
          <w:tcPr>
            <w:tcW w:w="1360" w:type="dxa"/>
            <w:noWrap/>
            <w:vAlign w:val="center"/>
            <w:hideMark/>
          </w:tcPr>
          <w:p w14:paraId="4D6A470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0133C76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</w:tr>
      <w:tr w:rsidR="00105E90" w:rsidRPr="00105E90" w14:paraId="1617E84F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585BC8A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40" w:type="dxa"/>
            <w:noWrap/>
            <w:vAlign w:val="center"/>
            <w:hideMark/>
          </w:tcPr>
          <w:p w14:paraId="542E699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VRS-T-MMA-125</w:t>
            </w:r>
          </w:p>
        </w:tc>
        <w:tc>
          <w:tcPr>
            <w:tcW w:w="3055" w:type="dxa"/>
            <w:vAlign w:val="center"/>
            <w:hideMark/>
          </w:tcPr>
          <w:p w14:paraId="1395B068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MMA Trójnik kielichowy z odejściem kołnierzowym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709D447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</w:t>
            </w:r>
          </w:p>
        </w:tc>
        <w:tc>
          <w:tcPr>
            <w:tcW w:w="1360" w:type="dxa"/>
            <w:noWrap/>
            <w:vAlign w:val="center"/>
            <w:hideMark/>
          </w:tcPr>
          <w:p w14:paraId="5C59974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40C474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105E90" w:rsidRPr="00105E90" w14:paraId="65E91423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2E37CD1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40" w:type="dxa"/>
            <w:noWrap/>
            <w:vAlign w:val="center"/>
            <w:hideMark/>
          </w:tcPr>
          <w:p w14:paraId="2DC362D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VRS-T-MMA-80</w:t>
            </w:r>
          </w:p>
        </w:tc>
        <w:tc>
          <w:tcPr>
            <w:tcW w:w="3055" w:type="dxa"/>
            <w:vAlign w:val="center"/>
            <w:hideMark/>
          </w:tcPr>
          <w:p w14:paraId="3BB2AAA4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MMA Trójnik kielichowy z odejściem kołnierzowym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504930B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22DDCB5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1CECF0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019B37D5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39B65F5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0" w:type="dxa"/>
            <w:noWrap/>
            <w:vAlign w:val="center"/>
            <w:hideMark/>
          </w:tcPr>
          <w:p w14:paraId="2473E07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VRS-T-A-125/2</w:t>
            </w:r>
          </w:p>
        </w:tc>
        <w:tc>
          <w:tcPr>
            <w:tcW w:w="3055" w:type="dxa"/>
            <w:vAlign w:val="center"/>
            <w:hideMark/>
          </w:tcPr>
          <w:p w14:paraId="0C775C53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A Łącznik kielichowy z bosym końcem i odejściem gwintowanym 2”  PN40</w:t>
            </w:r>
          </w:p>
        </w:tc>
        <w:tc>
          <w:tcPr>
            <w:tcW w:w="1388" w:type="dxa"/>
            <w:noWrap/>
            <w:vAlign w:val="center"/>
            <w:hideMark/>
          </w:tcPr>
          <w:p w14:paraId="5A1D91E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DN125/2"</w:t>
            </w:r>
          </w:p>
        </w:tc>
        <w:tc>
          <w:tcPr>
            <w:tcW w:w="1360" w:type="dxa"/>
            <w:noWrap/>
            <w:vAlign w:val="center"/>
            <w:hideMark/>
          </w:tcPr>
          <w:p w14:paraId="3B72214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2473980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10</w:t>
            </w:r>
          </w:p>
        </w:tc>
      </w:tr>
      <w:tr w:rsidR="00105E90" w:rsidRPr="00105E90" w14:paraId="4ED62C83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3AB9953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040" w:type="dxa"/>
            <w:noWrap/>
            <w:vAlign w:val="center"/>
            <w:hideMark/>
          </w:tcPr>
          <w:p w14:paraId="7C9E003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VRS-T-A-100/2</w:t>
            </w:r>
          </w:p>
        </w:tc>
        <w:tc>
          <w:tcPr>
            <w:tcW w:w="3055" w:type="dxa"/>
            <w:vAlign w:val="center"/>
            <w:hideMark/>
          </w:tcPr>
          <w:p w14:paraId="547C6F11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A Łącznik kielichowy z bosym końcem i odejściem gwintowanym 2” PN40</w:t>
            </w:r>
          </w:p>
        </w:tc>
        <w:tc>
          <w:tcPr>
            <w:tcW w:w="1388" w:type="dxa"/>
            <w:noWrap/>
            <w:vAlign w:val="center"/>
            <w:hideMark/>
          </w:tcPr>
          <w:p w14:paraId="44BDB48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DN100/2"</w:t>
            </w:r>
          </w:p>
        </w:tc>
        <w:tc>
          <w:tcPr>
            <w:tcW w:w="1360" w:type="dxa"/>
            <w:noWrap/>
            <w:vAlign w:val="center"/>
            <w:hideMark/>
          </w:tcPr>
          <w:p w14:paraId="3CC327E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25DDF39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</w:tr>
      <w:tr w:rsidR="00105E90" w:rsidRPr="00105E90" w14:paraId="2B6A1D1C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09767CD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40" w:type="dxa"/>
            <w:noWrap/>
            <w:vAlign w:val="center"/>
            <w:hideMark/>
          </w:tcPr>
          <w:p w14:paraId="219F7F5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VRS-T-A-80/2</w:t>
            </w:r>
          </w:p>
        </w:tc>
        <w:tc>
          <w:tcPr>
            <w:tcW w:w="3055" w:type="dxa"/>
            <w:vAlign w:val="center"/>
            <w:hideMark/>
          </w:tcPr>
          <w:p w14:paraId="7EE4505E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A Łącznik kielichowy z bosym końcem i odejściem gwintowanym 2” PN40</w:t>
            </w:r>
          </w:p>
        </w:tc>
        <w:tc>
          <w:tcPr>
            <w:tcW w:w="1388" w:type="dxa"/>
            <w:noWrap/>
            <w:vAlign w:val="center"/>
            <w:hideMark/>
          </w:tcPr>
          <w:p w14:paraId="17EC0F5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DN80/2"</w:t>
            </w:r>
          </w:p>
        </w:tc>
        <w:tc>
          <w:tcPr>
            <w:tcW w:w="1360" w:type="dxa"/>
            <w:noWrap/>
            <w:vAlign w:val="center"/>
            <w:hideMark/>
          </w:tcPr>
          <w:p w14:paraId="5615A41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7441F1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05E90" w:rsidRPr="00105E90" w14:paraId="5C0920C1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20EB8DE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40" w:type="dxa"/>
            <w:noWrap/>
            <w:vAlign w:val="center"/>
            <w:hideMark/>
          </w:tcPr>
          <w:p w14:paraId="07AF520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VRS-T-P-80/2</w:t>
            </w:r>
          </w:p>
        </w:tc>
        <w:tc>
          <w:tcPr>
            <w:tcW w:w="3055" w:type="dxa"/>
            <w:vAlign w:val="center"/>
            <w:hideMark/>
          </w:tcPr>
          <w:p w14:paraId="6BEB779D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Korek (zaślepka) VRS®-T P Zaślepka bosa z gwintem wewnętrznym 2”</w:t>
            </w:r>
          </w:p>
        </w:tc>
        <w:tc>
          <w:tcPr>
            <w:tcW w:w="1388" w:type="dxa"/>
            <w:noWrap/>
            <w:vAlign w:val="center"/>
            <w:hideMark/>
          </w:tcPr>
          <w:p w14:paraId="4358B96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 xml:space="preserve">DN80/2" </w:t>
            </w:r>
          </w:p>
        </w:tc>
        <w:tc>
          <w:tcPr>
            <w:tcW w:w="1360" w:type="dxa"/>
            <w:noWrap/>
            <w:vAlign w:val="center"/>
            <w:hideMark/>
          </w:tcPr>
          <w:p w14:paraId="3DCD3F2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05FD288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25</w:t>
            </w:r>
          </w:p>
        </w:tc>
      </w:tr>
      <w:tr w:rsidR="00105E90" w:rsidRPr="00105E90" w14:paraId="2C1A0C80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653A782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40" w:type="dxa"/>
            <w:noWrap/>
            <w:vAlign w:val="center"/>
            <w:hideMark/>
          </w:tcPr>
          <w:p w14:paraId="0F2093E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VRS-T-MK30-80</w:t>
            </w:r>
          </w:p>
        </w:tc>
        <w:tc>
          <w:tcPr>
            <w:tcW w:w="3055" w:type="dxa"/>
            <w:vAlign w:val="center"/>
            <w:hideMark/>
          </w:tcPr>
          <w:p w14:paraId="6FD640E1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MK 30 Łuk kielichowy 30° PN40</w:t>
            </w:r>
          </w:p>
        </w:tc>
        <w:tc>
          <w:tcPr>
            <w:tcW w:w="1388" w:type="dxa"/>
            <w:noWrap/>
            <w:vAlign w:val="center"/>
            <w:hideMark/>
          </w:tcPr>
          <w:p w14:paraId="0983FAA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DN80/30</w:t>
            </w:r>
            <w:r w:rsidRPr="00105E90">
              <w:rPr>
                <w:rFonts w:ascii="Times New Roman" w:hAnsi="Times New Roman" w:cs="Times New Roman"/>
                <w:b/>
                <w:bCs/>
                <w:vertAlign w:val="superscript"/>
              </w:rPr>
              <w:t>O</w:t>
            </w:r>
          </w:p>
        </w:tc>
        <w:tc>
          <w:tcPr>
            <w:tcW w:w="1360" w:type="dxa"/>
            <w:noWrap/>
            <w:vAlign w:val="center"/>
            <w:hideMark/>
          </w:tcPr>
          <w:p w14:paraId="273325A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037EA0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20</w:t>
            </w:r>
          </w:p>
        </w:tc>
      </w:tr>
      <w:tr w:rsidR="00105E90" w:rsidRPr="00105E90" w14:paraId="66CFCCF7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E5E4B0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40" w:type="dxa"/>
            <w:noWrap/>
            <w:vAlign w:val="center"/>
            <w:hideMark/>
          </w:tcPr>
          <w:p w14:paraId="02709AF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VRS-T-MK45-125</w:t>
            </w:r>
          </w:p>
        </w:tc>
        <w:tc>
          <w:tcPr>
            <w:tcW w:w="3055" w:type="dxa"/>
            <w:vAlign w:val="center"/>
            <w:hideMark/>
          </w:tcPr>
          <w:p w14:paraId="34F6C124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MK 30 Łuk kielichowy 45° PN40</w:t>
            </w:r>
          </w:p>
        </w:tc>
        <w:tc>
          <w:tcPr>
            <w:tcW w:w="1388" w:type="dxa"/>
            <w:noWrap/>
            <w:vAlign w:val="center"/>
            <w:hideMark/>
          </w:tcPr>
          <w:p w14:paraId="795C44C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DN125/45</w:t>
            </w:r>
            <w:r w:rsidRPr="00105E90">
              <w:rPr>
                <w:rFonts w:ascii="Times New Roman" w:hAnsi="Times New Roman" w:cs="Times New Roman"/>
                <w:b/>
                <w:bCs/>
                <w:vertAlign w:val="superscript"/>
              </w:rPr>
              <w:t>O</w:t>
            </w:r>
          </w:p>
        </w:tc>
        <w:tc>
          <w:tcPr>
            <w:tcW w:w="1360" w:type="dxa"/>
            <w:noWrap/>
            <w:vAlign w:val="center"/>
            <w:hideMark/>
          </w:tcPr>
          <w:p w14:paraId="63C6F70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2FEDF7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</w:p>
        </w:tc>
      </w:tr>
      <w:tr w:rsidR="00105E90" w:rsidRPr="00105E90" w14:paraId="0EE8D648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4CF71FC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40" w:type="dxa"/>
            <w:noWrap/>
            <w:vAlign w:val="center"/>
            <w:hideMark/>
          </w:tcPr>
          <w:p w14:paraId="3F8B25C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VRS-T-MK30-125</w:t>
            </w:r>
          </w:p>
        </w:tc>
        <w:tc>
          <w:tcPr>
            <w:tcW w:w="3055" w:type="dxa"/>
            <w:vAlign w:val="center"/>
            <w:hideMark/>
          </w:tcPr>
          <w:p w14:paraId="58343EBE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MK 30 Łuk kielichowy 30° PN40</w:t>
            </w:r>
          </w:p>
        </w:tc>
        <w:tc>
          <w:tcPr>
            <w:tcW w:w="1388" w:type="dxa"/>
            <w:noWrap/>
            <w:vAlign w:val="center"/>
            <w:hideMark/>
          </w:tcPr>
          <w:p w14:paraId="6757F2D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DN125/30</w:t>
            </w:r>
            <w:r w:rsidRPr="00105E90">
              <w:rPr>
                <w:rFonts w:ascii="Times New Roman" w:hAnsi="Times New Roman" w:cs="Times New Roman"/>
                <w:b/>
                <w:bCs/>
                <w:vertAlign w:val="superscript"/>
              </w:rPr>
              <w:t>O</w:t>
            </w:r>
          </w:p>
        </w:tc>
        <w:tc>
          <w:tcPr>
            <w:tcW w:w="1360" w:type="dxa"/>
            <w:noWrap/>
            <w:vAlign w:val="center"/>
            <w:hideMark/>
          </w:tcPr>
          <w:p w14:paraId="340CDB1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C3D837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105E90" w:rsidRPr="00105E90" w14:paraId="7E6B69C3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1571333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40" w:type="dxa"/>
            <w:noWrap/>
            <w:vAlign w:val="center"/>
            <w:hideMark/>
          </w:tcPr>
          <w:p w14:paraId="32C7960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VRS-T-MMR-125/80</w:t>
            </w:r>
          </w:p>
        </w:tc>
        <w:tc>
          <w:tcPr>
            <w:tcW w:w="3055" w:type="dxa"/>
            <w:vAlign w:val="center"/>
            <w:hideMark/>
          </w:tcPr>
          <w:p w14:paraId="2DD2A551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MMR Redukcja kielichowa PN40</w:t>
            </w:r>
          </w:p>
        </w:tc>
        <w:tc>
          <w:tcPr>
            <w:tcW w:w="1388" w:type="dxa"/>
            <w:noWrap/>
            <w:vAlign w:val="center"/>
            <w:hideMark/>
          </w:tcPr>
          <w:p w14:paraId="051CDF0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DN125/DN80</w:t>
            </w:r>
          </w:p>
        </w:tc>
        <w:tc>
          <w:tcPr>
            <w:tcW w:w="1360" w:type="dxa"/>
            <w:noWrap/>
            <w:vAlign w:val="center"/>
            <w:hideMark/>
          </w:tcPr>
          <w:p w14:paraId="3FA5F2A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5C59DC7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</w:tr>
      <w:tr w:rsidR="00105E90" w:rsidRPr="00105E90" w14:paraId="70F4D3D9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9C5684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40" w:type="dxa"/>
            <w:noWrap/>
            <w:vAlign w:val="center"/>
            <w:hideMark/>
          </w:tcPr>
          <w:p w14:paraId="253F6BF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VRS-T-MMR-100/80</w:t>
            </w:r>
          </w:p>
        </w:tc>
        <w:tc>
          <w:tcPr>
            <w:tcW w:w="3055" w:type="dxa"/>
            <w:vAlign w:val="center"/>
            <w:hideMark/>
          </w:tcPr>
          <w:p w14:paraId="0D1D2D9C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MMR Redukcja kielichowa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36B757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DN100/DN80</w:t>
            </w:r>
          </w:p>
        </w:tc>
        <w:tc>
          <w:tcPr>
            <w:tcW w:w="1360" w:type="dxa"/>
            <w:noWrap/>
            <w:vAlign w:val="center"/>
            <w:hideMark/>
          </w:tcPr>
          <w:p w14:paraId="3C862E1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02A4379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05E90" w:rsidRPr="00105E90" w14:paraId="05CB0FD0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B7016A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40" w:type="dxa"/>
            <w:noWrap/>
            <w:vAlign w:val="center"/>
            <w:hideMark/>
          </w:tcPr>
          <w:p w14:paraId="162302E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VRS-T-MMR-125/100</w:t>
            </w:r>
          </w:p>
        </w:tc>
        <w:tc>
          <w:tcPr>
            <w:tcW w:w="3055" w:type="dxa"/>
            <w:vAlign w:val="center"/>
            <w:hideMark/>
          </w:tcPr>
          <w:p w14:paraId="58323A58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MMR Redukcja kielichowa PN40</w:t>
            </w:r>
          </w:p>
        </w:tc>
        <w:tc>
          <w:tcPr>
            <w:tcW w:w="1388" w:type="dxa"/>
            <w:noWrap/>
            <w:vAlign w:val="center"/>
            <w:hideMark/>
          </w:tcPr>
          <w:p w14:paraId="19F51C2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DN125/DN100</w:t>
            </w:r>
          </w:p>
        </w:tc>
        <w:tc>
          <w:tcPr>
            <w:tcW w:w="1360" w:type="dxa"/>
            <w:noWrap/>
            <w:vAlign w:val="center"/>
            <w:hideMark/>
          </w:tcPr>
          <w:p w14:paraId="6B47053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EA046D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0199469F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5A2A404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40" w:type="dxa"/>
            <w:noWrap/>
            <w:vAlign w:val="center"/>
            <w:hideMark/>
          </w:tcPr>
          <w:p w14:paraId="21F0D9F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VRS-T-F 150</w:t>
            </w:r>
          </w:p>
        </w:tc>
        <w:tc>
          <w:tcPr>
            <w:tcW w:w="3055" w:type="dxa"/>
            <w:vAlign w:val="center"/>
            <w:hideMark/>
          </w:tcPr>
          <w:p w14:paraId="2FE650A4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F Łącznik kołnierzowy z bosym końcem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1B065B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DN150</w:t>
            </w:r>
          </w:p>
        </w:tc>
        <w:tc>
          <w:tcPr>
            <w:tcW w:w="1360" w:type="dxa"/>
            <w:noWrap/>
            <w:vAlign w:val="center"/>
            <w:hideMark/>
          </w:tcPr>
          <w:p w14:paraId="573BEC6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0E94F7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105E90" w:rsidRPr="00105E90" w14:paraId="2F87D164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036E77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40" w:type="dxa"/>
            <w:noWrap/>
            <w:vAlign w:val="center"/>
            <w:hideMark/>
          </w:tcPr>
          <w:p w14:paraId="055A0EA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VRS-T-F 125</w:t>
            </w:r>
          </w:p>
        </w:tc>
        <w:tc>
          <w:tcPr>
            <w:tcW w:w="3055" w:type="dxa"/>
            <w:vAlign w:val="center"/>
            <w:hideMark/>
          </w:tcPr>
          <w:p w14:paraId="6AF0126C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F Łącznik kołnierzowy z bosym końcem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16FFB49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</w:t>
            </w:r>
          </w:p>
        </w:tc>
        <w:tc>
          <w:tcPr>
            <w:tcW w:w="1360" w:type="dxa"/>
            <w:noWrap/>
            <w:vAlign w:val="center"/>
            <w:hideMark/>
          </w:tcPr>
          <w:p w14:paraId="6ABEF7E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B39B2A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14</w:t>
            </w:r>
          </w:p>
        </w:tc>
      </w:tr>
      <w:tr w:rsidR="00105E90" w:rsidRPr="00105E90" w14:paraId="06B9A954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0878B48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40" w:type="dxa"/>
            <w:noWrap/>
            <w:vAlign w:val="center"/>
            <w:hideMark/>
          </w:tcPr>
          <w:p w14:paraId="19B3938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VRS-T-F 100</w:t>
            </w:r>
          </w:p>
        </w:tc>
        <w:tc>
          <w:tcPr>
            <w:tcW w:w="3055" w:type="dxa"/>
            <w:vAlign w:val="center"/>
            <w:hideMark/>
          </w:tcPr>
          <w:p w14:paraId="192EDFF5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F Łącznik kołnierzowy z bosym końcem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6528BE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</w:t>
            </w:r>
          </w:p>
        </w:tc>
        <w:tc>
          <w:tcPr>
            <w:tcW w:w="1360" w:type="dxa"/>
            <w:noWrap/>
            <w:vAlign w:val="center"/>
            <w:hideMark/>
          </w:tcPr>
          <w:p w14:paraId="17CDE4D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50D1410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05E90" w:rsidRPr="00105E90" w14:paraId="7BD51BC7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1BA1BCE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40" w:type="dxa"/>
            <w:noWrap/>
            <w:vAlign w:val="center"/>
            <w:hideMark/>
          </w:tcPr>
          <w:p w14:paraId="26D9BFE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VRS-T-F 80</w:t>
            </w:r>
          </w:p>
        </w:tc>
        <w:tc>
          <w:tcPr>
            <w:tcW w:w="3055" w:type="dxa"/>
            <w:vAlign w:val="center"/>
            <w:hideMark/>
          </w:tcPr>
          <w:p w14:paraId="0AA367F8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Kształtka VRS®-T F Łącznik kołnierzowy z bosym końcem PN40</w:t>
            </w:r>
          </w:p>
        </w:tc>
        <w:tc>
          <w:tcPr>
            <w:tcW w:w="1388" w:type="dxa"/>
            <w:noWrap/>
            <w:vAlign w:val="center"/>
            <w:hideMark/>
          </w:tcPr>
          <w:p w14:paraId="39D85C4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3C58D8B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77E1AC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2E789B26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39978DF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40" w:type="dxa"/>
            <w:noWrap/>
            <w:vAlign w:val="center"/>
            <w:hideMark/>
          </w:tcPr>
          <w:p w14:paraId="062D18B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ZK150</w:t>
            </w:r>
          </w:p>
        </w:tc>
        <w:tc>
          <w:tcPr>
            <w:tcW w:w="3055" w:type="dxa"/>
            <w:vMerge w:val="restart"/>
            <w:vAlign w:val="center"/>
            <w:hideMark/>
          </w:tcPr>
          <w:p w14:paraId="0B19E6DF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Zasuwa klinowa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miękkouszczelniona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kołnierzowa odwiercenie PN40 do zabudowy w ziemi z teleskopowym przedłużeniem wrzeciona oraz skrzynka uliczną do zasuw PN-EN 598 ( np.: </w:t>
            </w:r>
            <w:proofErr w:type="spellStart"/>
            <w:r w:rsidRPr="00105E90">
              <w:rPr>
                <w:rFonts w:ascii="Times New Roman" w:hAnsi="Times New Roman" w:cs="Times New Roman"/>
              </w:rPr>
              <w:t>Brunnbauer</w:t>
            </w:r>
            <w:proofErr w:type="spellEnd"/>
            <w:r w:rsidRPr="00105E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88" w:type="dxa"/>
            <w:noWrap/>
            <w:vAlign w:val="center"/>
            <w:hideMark/>
          </w:tcPr>
          <w:p w14:paraId="7BBAA9F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DN150</w:t>
            </w:r>
          </w:p>
        </w:tc>
        <w:tc>
          <w:tcPr>
            <w:tcW w:w="1360" w:type="dxa"/>
            <w:noWrap/>
            <w:vAlign w:val="center"/>
            <w:hideMark/>
          </w:tcPr>
          <w:p w14:paraId="43164D7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49A733B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5E54DEE5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63E4D13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40" w:type="dxa"/>
            <w:noWrap/>
            <w:vAlign w:val="center"/>
            <w:hideMark/>
          </w:tcPr>
          <w:p w14:paraId="5C3A8DE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ZK125</w:t>
            </w:r>
          </w:p>
        </w:tc>
        <w:tc>
          <w:tcPr>
            <w:tcW w:w="3055" w:type="dxa"/>
            <w:vMerge/>
            <w:vAlign w:val="center"/>
            <w:hideMark/>
          </w:tcPr>
          <w:p w14:paraId="4D62EB33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66E5EF4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</w:t>
            </w:r>
          </w:p>
        </w:tc>
        <w:tc>
          <w:tcPr>
            <w:tcW w:w="1360" w:type="dxa"/>
            <w:noWrap/>
            <w:vAlign w:val="center"/>
            <w:hideMark/>
          </w:tcPr>
          <w:p w14:paraId="1E1931E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479C9D8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</w:p>
        </w:tc>
      </w:tr>
      <w:tr w:rsidR="00105E90" w:rsidRPr="00105E90" w14:paraId="036C403B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8F7EBA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40" w:type="dxa"/>
            <w:noWrap/>
            <w:vAlign w:val="center"/>
            <w:hideMark/>
          </w:tcPr>
          <w:p w14:paraId="5A1763A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ZK100</w:t>
            </w:r>
          </w:p>
        </w:tc>
        <w:tc>
          <w:tcPr>
            <w:tcW w:w="3055" w:type="dxa"/>
            <w:vMerge/>
            <w:vAlign w:val="center"/>
            <w:hideMark/>
          </w:tcPr>
          <w:p w14:paraId="4E576B6A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0AC0A89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</w:t>
            </w:r>
          </w:p>
        </w:tc>
        <w:tc>
          <w:tcPr>
            <w:tcW w:w="1360" w:type="dxa"/>
            <w:noWrap/>
            <w:vAlign w:val="center"/>
            <w:hideMark/>
          </w:tcPr>
          <w:p w14:paraId="1C11401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5CD5716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</w:tr>
      <w:tr w:rsidR="00105E90" w:rsidRPr="00105E90" w14:paraId="42CC24FE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6AE8D9A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040" w:type="dxa"/>
            <w:noWrap/>
            <w:vAlign w:val="center"/>
            <w:hideMark/>
          </w:tcPr>
          <w:p w14:paraId="01F364D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ZK80</w:t>
            </w:r>
          </w:p>
        </w:tc>
        <w:tc>
          <w:tcPr>
            <w:tcW w:w="3055" w:type="dxa"/>
            <w:vMerge/>
            <w:vAlign w:val="center"/>
            <w:hideMark/>
          </w:tcPr>
          <w:p w14:paraId="71705F59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7F06D1F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43B1F29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CB40FB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54D459C8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2CB3F69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40" w:type="dxa"/>
            <w:noWrap/>
            <w:vAlign w:val="center"/>
            <w:hideMark/>
          </w:tcPr>
          <w:p w14:paraId="0F08FD2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R150</w:t>
            </w:r>
          </w:p>
        </w:tc>
        <w:tc>
          <w:tcPr>
            <w:tcW w:w="3055" w:type="dxa"/>
            <w:vMerge w:val="restart"/>
            <w:vAlign w:val="center"/>
            <w:hideMark/>
          </w:tcPr>
          <w:p w14:paraId="66E41D93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Rura wysokociśnieniowa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zeliwna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żeliwo </w:t>
            </w:r>
            <w:proofErr w:type="spellStart"/>
            <w:r w:rsidRPr="00105E90">
              <w:rPr>
                <w:rFonts w:ascii="Times New Roman" w:hAnsi="Times New Roman" w:cs="Times New Roman"/>
              </w:rPr>
              <w:t>sferoidlane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z blokowanym połączeniem kielichowym VRS-T na ciśnienie PN40 (np.: </w:t>
            </w:r>
            <w:proofErr w:type="spellStart"/>
            <w:r w:rsidRPr="00105E90">
              <w:rPr>
                <w:rFonts w:ascii="Times New Roman" w:hAnsi="Times New Roman" w:cs="Times New Roman"/>
              </w:rPr>
              <w:t>Tiroler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5E90">
              <w:rPr>
                <w:rFonts w:ascii="Times New Roman" w:hAnsi="Times New Roman" w:cs="Times New Roman"/>
              </w:rPr>
              <w:t>Rohre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GmbH (TRM))</w:t>
            </w:r>
          </w:p>
        </w:tc>
        <w:tc>
          <w:tcPr>
            <w:tcW w:w="1388" w:type="dxa"/>
            <w:noWrap/>
            <w:vAlign w:val="center"/>
            <w:hideMark/>
          </w:tcPr>
          <w:p w14:paraId="584F85E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DN150</w:t>
            </w:r>
          </w:p>
        </w:tc>
        <w:tc>
          <w:tcPr>
            <w:tcW w:w="1360" w:type="dxa"/>
            <w:noWrap/>
            <w:vAlign w:val="center"/>
            <w:hideMark/>
          </w:tcPr>
          <w:p w14:paraId="7DD04E7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10</w:t>
            </w:r>
          </w:p>
        </w:tc>
        <w:tc>
          <w:tcPr>
            <w:tcW w:w="1460" w:type="dxa"/>
            <w:noWrap/>
            <w:vAlign w:val="center"/>
            <w:hideMark/>
          </w:tcPr>
          <w:p w14:paraId="3B5F5F3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105E90" w:rsidRPr="00105E90" w14:paraId="7BA234BF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71852C3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40" w:type="dxa"/>
            <w:noWrap/>
            <w:vAlign w:val="center"/>
            <w:hideMark/>
          </w:tcPr>
          <w:p w14:paraId="1CFE1CA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R125</w:t>
            </w:r>
          </w:p>
        </w:tc>
        <w:tc>
          <w:tcPr>
            <w:tcW w:w="3055" w:type="dxa"/>
            <w:vMerge/>
            <w:vAlign w:val="center"/>
            <w:hideMark/>
          </w:tcPr>
          <w:p w14:paraId="5B9E61C6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6619D5B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DN125</w:t>
            </w:r>
          </w:p>
        </w:tc>
        <w:tc>
          <w:tcPr>
            <w:tcW w:w="1360" w:type="dxa"/>
            <w:noWrap/>
            <w:vAlign w:val="center"/>
            <w:hideMark/>
          </w:tcPr>
          <w:p w14:paraId="0829108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660</w:t>
            </w:r>
          </w:p>
        </w:tc>
        <w:tc>
          <w:tcPr>
            <w:tcW w:w="1460" w:type="dxa"/>
            <w:noWrap/>
            <w:vAlign w:val="center"/>
            <w:hideMark/>
          </w:tcPr>
          <w:p w14:paraId="2A6B90E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105E90" w:rsidRPr="00105E90" w14:paraId="66CC2330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18CE6CE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40" w:type="dxa"/>
            <w:noWrap/>
            <w:vAlign w:val="center"/>
            <w:hideMark/>
          </w:tcPr>
          <w:p w14:paraId="423410B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R100</w:t>
            </w:r>
          </w:p>
        </w:tc>
        <w:tc>
          <w:tcPr>
            <w:tcW w:w="3055" w:type="dxa"/>
            <w:vMerge/>
            <w:vAlign w:val="center"/>
            <w:hideMark/>
          </w:tcPr>
          <w:p w14:paraId="6272048F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4B25D81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DN100</w:t>
            </w:r>
          </w:p>
        </w:tc>
        <w:tc>
          <w:tcPr>
            <w:tcW w:w="1360" w:type="dxa"/>
            <w:noWrap/>
            <w:vAlign w:val="center"/>
            <w:hideMark/>
          </w:tcPr>
          <w:p w14:paraId="05E0952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15</w:t>
            </w:r>
          </w:p>
        </w:tc>
        <w:tc>
          <w:tcPr>
            <w:tcW w:w="1460" w:type="dxa"/>
            <w:noWrap/>
            <w:vAlign w:val="center"/>
            <w:hideMark/>
          </w:tcPr>
          <w:p w14:paraId="13C77B2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105E90" w:rsidRPr="00105E90" w14:paraId="39B2351B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406EE61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40" w:type="dxa"/>
            <w:noWrap/>
            <w:vAlign w:val="center"/>
            <w:hideMark/>
          </w:tcPr>
          <w:p w14:paraId="797DF1A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R80</w:t>
            </w:r>
          </w:p>
        </w:tc>
        <w:tc>
          <w:tcPr>
            <w:tcW w:w="3055" w:type="dxa"/>
            <w:vMerge/>
            <w:vAlign w:val="center"/>
            <w:hideMark/>
          </w:tcPr>
          <w:p w14:paraId="6FAC395B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noWrap/>
            <w:vAlign w:val="center"/>
            <w:hideMark/>
          </w:tcPr>
          <w:p w14:paraId="3D213FF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DN80</w:t>
            </w:r>
          </w:p>
        </w:tc>
        <w:tc>
          <w:tcPr>
            <w:tcW w:w="1360" w:type="dxa"/>
            <w:noWrap/>
            <w:vAlign w:val="center"/>
            <w:hideMark/>
          </w:tcPr>
          <w:p w14:paraId="3FA07DF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620</w:t>
            </w:r>
          </w:p>
        </w:tc>
        <w:tc>
          <w:tcPr>
            <w:tcW w:w="1460" w:type="dxa"/>
            <w:noWrap/>
            <w:vAlign w:val="center"/>
            <w:hideMark/>
          </w:tcPr>
          <w:p w14:paraId="0B0E2BC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105E90" w:rsidRPr="00105E90" w14:paraId="58088790" w14:textId="77777777" w:rsidTr="00CE7188">
        <w:trPr>
          <w:trHeight w:val="960"/>
        </w:trPr>
        <w:tc>
          <w:tcPr>
            <w:tcW w:w="660" w:type="dxa"/>
            <w:noWrap/>
            <w:vAlign w:val="center"/>
            <w:hideMark/>
          </w:tcPr>
          <w:p w14:paraId="04AC0F0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40" w:type="dxa"/>
            <w:noWrap/>
            <w:vAlign w:val="center"/>
            <w:hideMark/>
          </w:tcPr>
          <w:p w14:paraId="57CA08B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RS</w:t>
            </w:r>
          </w:p>
        </w:tc>
        <w:tc>
          <w:tcPr>
            <w:tcW w:w="3055" w:type="dxa"/>
            <w:vAlign w:val="center"/>
            <w:hideMark/>
          </w:tcPr>
          <w:p w14:paraId="7CBD27A6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Rura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stlowa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5E90">
              <w:rPr>
                <w:rFonts w:ascii="Times New Roman" w:hAnsi="Times New Roman" w:cs="Times New Roman"/>
              </w:rPr>
              <w:t>obudtronnie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cynkowana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Victaulic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, 60.3x4.5 + owinięcie taśmą DENSO (np.: </w:t>
            </w:r>
            <w:proofErr w:type="spellStart"/>
            <w:r w:rsidRPr="00105E90">
              <w:rPr>
                <w:rFonts w:ascii="Times New Roman" w:hAnsi="Times New Roman" w:cs="Times New Roman"/>
              </w:rPr>
              <w:t>Victaulic,Grinnel</w:t>
            </w:r>
            <w:proofErr w:type="spellEnd"/>
            <w:r w:rsidRPr="00105E90">
              <w:rPr>
                <w:rFonts w:ascii="Times New Roman" w:hAnsi="Times New Roman" w:cs="Times New Roman"/>
              </w:rPr>
              <w:t>), L-6m</w:t>
            </w:r>
          </w:p>
        </w:tc>
        <w:tc>
          <w:tcPr>
            <w:tcW w:w="1388" w:type="dxa"/>
            <w:noWrap/>
            <w:vAlign w:val="center"/>
            <w:hideMark/>
          </w:tcPr>
          <w:p w14:paraId="7FA6FCF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4443A51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66</w:t>
            </w:r>
          </w:p>
        </w:tc>
        <w:tc>
          <w:tcPr>
            <w:tcW w:w="1460" w:type="dxa"/>
            <w:noWrap/>
            <w:vAlign w:val="center"/>
            <w:hideMark/>
          </w:tcPr>
          <w:p w14:paraId="7220311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</w:tr>
      <w:tr w:rsidR="00105E90" w:rsidRPr="00105E90" w14:paraId="1292A83E" w14:textId="77777777" w:rsidTr="00CE7188">
        <w:trPr>
          <w:trHeight w:val="799"/>
        </w:trPr>
        <w:tc>
          <w:tcPr>
            <w:tcW w:w="660" w:type="dxa"/>
            <w:vMerge w:val="restart"/>
            <w:noWrap/>
            <w:vAlign w:val="center"/>
            <w:hideMark/>
          </w:tcPr>
          <w:p w14:paraId="5A45865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40" w:type="dxa"/>
            <w:vMerge w:val="restart"/>
            <w:noWrap/>
            <w:vAlign w:val="center"/>
            <w:hideMark/>
          </w:tcPr>
          <w:p w14:paraId="383F881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SH1</w:t>
            </w:r>
          </w:p>
        </w:tc>
        <w:tc>
          <w:tcPr>
            <w:tcW w:w="3055" w:type="dxa"/>
            <w:vAlign w:val="center"/>
            <w:hideMark/>
          </w:tcPr>
          <w:p w14:paraId="78544440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HYDRANT 2” PN55 (L = 2,3m) prod. ROGER</w:t>
            </w:r>
          </w:p>
        </w:tc>
        <w:tc>
          <w:tcPr>
            <w:tcW w:w="1388" w:type="dxa"/>
            <w:noWrap/>
            <w:vAlign w:val="center"/>
            <w:hideMark/>
          </w:tcPr>
          <w:p w14:paraId="53CB350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35BEF97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A75C1A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37</w:t>
            </w:r>
          </w:p>
        </w:tc>
      </w:tr>
      <w:tr w:rsidR="00105E90" w:rsidRPr="00105E90" w14:paraId="1EA024BD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1F4D092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6964BA3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5849A248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ZŁĄCZE SZTYWNE FIG772, 60,3 PN51  VUCTUALIC 1 kpl. </w:t>
            </w:r>
          </w:p>
        </w:tc>
        <w:tc>
          <w:tcPr>
            <w:tcW w:w="1388" w:type="dxa"/>
            <w:noWrap/>
            <w:vAlign w:val="center"/>
            <w:hideMark/>
          </w:tcPr>
          <w:p w14:paraId="1BE3821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02038A3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5CD97D1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37</w:t>
            </w:r>
          </w:p>
        </w:tc>
      </w:tr>
      <w:tr w:rsidR="00105E90" w:rsidRPr="00105E90" w14:paraId="16211B3F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00AE212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333BB63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14CACB15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KOLANO STALOWE, OCYNKOWANE, TYP VICTAULIC, 60.3x4.5-2" GZ 90 STOPNI</w:t>
            </w:r>
          </w:p>
        </w:tc>
        <w:tc>
          <w:tcPr>
            <w:tcW w:w="1388" w:type="dxa"/>
            <w:noWrap/>
            <w:vAlign w:val="center"/>
            <w:hideMark/>
          </w:tcPr>
          <w:p w14:paraId="42DD94D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49A40B1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54AEAD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37</w:t>
            </w:r>
          </w:p>
        </w:tc>
      </w:tr>
      <w:tr w:rsidR="00105E90" w:rsidRPr="00105E90" w14:paraId="20E5220B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0F1EF62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noWrap/>
            <w:vAlign w:val="center"/>
            <w:hideMark/>
          </w:tcPr>
          <w:p w14:paraId="31D563A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SH2</w:t>
            </w:r>
          </w:p>
        </w:tc>
        <w:tc>
          <w:tcPr>
            <w:tcW w:w="3055" w:type="dxa"/>
            <w:vAlign w:val="center"/>
            <w:hideMark/>
          </w:tcPr>
          <w:p w14:paraId="625D97D9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Trójnik odejście na dwa hydranty DN50</w:t>
            </w:r>
          </w:p>
        </w:tc>
        <w:tc>
          <w:tcPr>
            <w:tcW w:w="1388" w:type="dxa"/>
            <w:noWrap/>
            <w:vAlign w:val="center"/>
            <w:hideMark/>
          </w:tcPr>
          <w:p w14:paraId="3B973BEB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33E2894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4B939A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</w:p>
        </w:tc>
      </w:tr>
      <w:tr w:rsidR="00105E90" w:rsidRPr="00105E90" w14:paraId="26D8F4C6" w14:textId="77777777" w:rsidTr="00CE7188">
        <w:trPr>
          <w:trHeight w:val="799"/>
        </w:trPr>
        <w:tc>
          <w:tcPr>
            <w:tcW w:w="660" w:type="dxa"/>
            <w:vMerge w:val="restart"/>
            <w:noWrap/>
            <w:vAlign w:val="center"/>
            <w:hideMark/>
          </w:tcPr>
          <w:p w14:paraId="1157D53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40" w:type="dxa"/>
            <w:vMerge w:val="restart"/>
            <w:noWrap/>
            <w:vAlign w:val="center"/>
            <w:hideMark/>
          </w:tcPr>
          <w:p w14:paraId="719A806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SO</w:t>
            </w:r>
          </w:p>
        </w:tc>
        <w:tc>
          <w:tcPr>
            <w:tcW w:w="3055" w:type="dxa"/>
            <w:vAlign w:val="center"/>
            <w:hideMark/>
          </w:tcPr>
          <w:p w14:paraId="4F3DEEAD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Zawór odpowietrzający do wody DN50 PN40 VENTOLO   gwintowany  POLVAVE CSA (</w:t>
            </w:r>
            <w:proofErr w:type="spellStart"/>
            <w:r w:rsidRPr="00105E90">
              <w:rPr>
                <w:rFonts w:ascii="Times New Roman" w:hAnsi="Times New Roman" w:cs="Times New Roman"/>
              </w:rPr>
              <w:t>Valvole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CSA) typ VENTOLO / FOX-3F-HR PN40</w:t>
            </w:r>
          </w:p>
        </w:tc>
        <w:tc>
          <w:tcPr>
            <w:tcW w:w="1388" w:type="dxa"/>
            <w:noWrap/>
            <w:vAlign w:val="center"/>
            <w:hideMark/>
          </w:tcPr>
          <w:p w14:paraId="15FA404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3C80F76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3A9FFDD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18D93806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6C330C18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7D63EF7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7DE5FCFE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Zawór kulowy DN2" PN40  GW -2" </w:t>
            </w:r>
          </w:p>
        </w:tc>
        <w:tc>
          <w:tcPr>
            <w:tcW w:w="1388" w:type="dxa"/>
            <w:noWrap/>
            <w:vAlign w:val="center"/>
            <w:hideMark/>
          </w:tcPr>
          <w:p w14:paraId="7B27A3F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3ACA392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AFEB7A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</w:tr>
      <w:tr w:rsidR="00105E90" w:rsidRPr="00105E90" w14:paraId="1A4B3E13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6046FF7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1EC273E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24E56DAA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Trójnik stalowy gwintowany DN50  </w:t>
            </w:r>
            <w:proofErr w:type="spellStart"/>
            <w:r w:rsidRPr="00105E90">
              <w:rPr>
                <w:rFonts w:ascii="Times New Roman" w:hAnsi="Times New Roman" w:cs="Times New Roman"/>
              </w:rPr>
              <w:t>obudtronnie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cynkowana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Victaulic</w:t>
            </w:r>
            <w:proofErr w:type="spellEnd"/>
            <w:r w:rsidRPr="00105E90">
              <w:rPr>
                <w:rFonts w:ascii="Times New Roman" w:hAnsi="Times New Roman" w:cs="Times New Roman"/>
              </w:rPr>
              <w:t>, 60.3x4.5 - GZ 2''</w:t>
            </w:r>
          </w:p>
        </w:tc>
        <w:tc>
          <w:tcPr>
            <w:tcW w:w="1388" w:type="dxa"/>
            <w:noWrap/>
            <w:vAlign w:val="center"/>
            <w:hideMark/>
          </w:tcPr>
          <w:p w14:paraId="10ACD93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5214FCC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0A31245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090A8414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5399220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34BBA9E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1E710B2F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KOLANO STALOWE, OCYNKOWANE, TYP VICTAULIC, 60.3x4.5-2" GZ 90 STOPNI</w:t>
            </w:r>
          </w:p>
        </w:tc>
        <w:tc>
          <w:tcPr>
            <w:tcW w:w="1388" w:type="dxa"/>
            <w:noWrap/>
            <w:vAlign w:val="center"/>
            <w:hideMark/>
          </w:tcPr>
          <w:p w14:paraId="71C6D9DF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74A12B02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5FBD440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374DD148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7379AB2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1DA8311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586F25AD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ZŁĄCZE SZTYWNE FIG772,  60,3 PN51  VUCTUALIC 1 kpl. </w:t>
            </w:r>
          </w:p>
        </w:tc>
        <w:tc>
          <w:tcPr>
            <w:tcW w:w="1388" w:type="dxa"/>
            <w:noWrap/>
            <w:vAlign w:val="center"/>
            <w:hideMark/>
          </w:tcPr>
          <w:p w14:paraId="3B05492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DN50</w:t>
            </w:r>
          </w:p>
        </w:tc>
        <w:tc>
          <w:tcPr>
            <w:tcW w:w="1360" w:type="dxa"/>
            <w:noWrap/>
            <w:vAlign w:val="center"/>
            <w:hideMark/>
          </w:tcPr>
          <w:p w14:paraId="54D3EE7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1709696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13DF3475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3F629A5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44C8A82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60E75C6B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Właz żeliwny DN600 kl. D400</w:t>
            </w:r>
          </w:p>
        </w:tc>
        <w:tc>
          <w:tcPr>
            <w:tcW w:w="1388" w:type="dxa"/>
            <w:noWrap/>
            <w:vAlign w:val="center"/>
            <w:hideMark/>
          </w:tcPr>
          <w:p w14:paraId="26D171E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DN600</w:t>
            </w:r>
          </w:p>
        </w:tc>
        <w:tc>
          <w:tcPr>
            <w:tcW w:w="1360" w:type="dxa"/>
            <w:noWrap/>
            <w:vAlign w:val="center"/>
            <w:hideMark/>
          </w:tcPr>
          <w:p w14:paraId="4C0C710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458206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21187207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74EC32B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24625187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6ADE609D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 xml:space="preserve">Pokrywa </w:t>
            </w:r>
            <w:proofErr w:type="spellStart"/>
            <w:r w:rsidRPr="00105E90">
              <w:rPr>
                <w:rFonts w:ascii="Times New Roman" w:hAnsi="Times New Roman" w:cs="Times New Roman"/>
              </w:rPr>
              <w:t>nastudzienna</w:t>
            </w:r>
            <w:proofErr w:type="spellEnd"/>
            <w:r w:rsidRPr="00105E90">
              <w:rPr>
                <w:rFonts w:ascii="Times New Roman" w:hAnsi="Times New Roman" w:cs="Times New Roman"/>
              </w:rPr>
              <w:t xml:space="preserve"> DN1200mm</w:t>
            </w:r>
          </w:p>
        </w:tc>
        <w:tc>
          <w:tcPr>
            <w:tcW w:w="1388" w:type="dxa"/>
            <w:noWrap/>
            <w:vAlign w:val="center"/>
            <w:hideMark/>
          </w:tcPr>
          <w:p w14:paraId="702D463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DN1200</w:t>
            </w:r>
          </w:p>
        </w:tc>
        <w:tc>
          <w:tcPr>
            <w:tcW w:w="1360" w:type="dxa"/>
            <w:noWrap/>
            <w:vAlign w:val="center"/>
            <w:hideMark/>
          </w:tcPr>
          <w:p w14:paraId="13EABA05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2EEEFAC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  <w:tr w:rsidR="00105E90" w:rsidRPr="00105E90" w14:paraId="3819B4E6" w14:textId="77777777" w:rsidTr="00CE7188">
        <w:trPr>
          <w:trHeight w:val="799"/>
        </w:trPr>
        <w:tc>
          <w:tcPr>
            <w:tcW w:w="660" w:type="dxa"/>
            <w:vMerge/>
            <w:vAlign w:val="center"/>
            <w:hideMark/>
          </w:tcPr>
          <w:p w14:paraId="41DB2B11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Merge/>
            <w:vAlign w:val="center"/>
            <w:hideMark/>
          </w:tcPr>
          <w:p w14:paraId="101011AE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5" w:type="dxa"/>
            <w:vAlign w:val="center"/>
            <w:hideMark/>
          </w:tcPr>
          <w:p w14:paraId="53830645" w14:textId="77777777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Krąg betonowy DN1200 L=1000 mm</w:t>
            </w:r>
          </w:p>
        </w:tc>
        <w:tc>
          <w:tcPr>
            <w:tcW w:w="1388" w:type="dxa"/>
            <w:noWrap/>
            <w:vAlign w:val="center"/>
            <w:hideMark/>
          </w:tcPr>
          <w:p w14:paraId="64945889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DN1200</w:t>
            </w:r>
          </w:p>
        </w:tc>
        <w:tc>
          <w:tcPr>
            <w:tcW w:w="1360" w:type="dxa"/>
            <w:noWrap/>
            <w:vAlign w:val="center"/>
            <w:hideMark/>
          </w:tcPr>
          <w:p w14:paraId="2A1566F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121B3054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</w:tr>
      <w:tr w:rsidR="00105E90" w:rsidRPr="00105E90" w14:paraId="2147E279" w14:textId="77777777" w:rsidTr="00CE7188">
        <w:trPr>
          <w:trHeight w:val="799"/>
        </w:trPr>
        <w:tc>
          <w:tcPr>
            <w:tcW w:w="660" w:type="dxa"/>
            <w:noWrap/>
            <w:vAlign w:val="center"/>
            <w:hideMark/>
          </w:tcPr>
          <w:p w14:paraId="4D3D9FB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40" w:type="dxa"/>
            <w:noWrap/>
            <w:vAlign w:val="center"/>
            <w:hideMark/>
          </w:tcPr>
          <w:p w14:paraId="5025FABD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055" w:type="dxa"/>
            <w:vAlign w:val="center"/>
            <w:hideMark/>
          </w:tcPr>
          <w:p w14:paraId="5C10FFC6" w14:textId="1DF83EA2" w:rsidR="00105E90" w:rsidRPr="00105E90" w:rsidRDefault="00105E90" w:rsidP="00105E90">
            <w:pPr>
              <w:rPr>
                <w:rFonts w:ascii="Times New Roman" w:hAnsi="Times New Roman" w:cs="Times New Roman"/>
              </w:rPr>
            </w:pPr>
            <w:r w:rsidRPr="00105E90">
              <w:rPr>
                <w:rFonts w:ascii="Times New Roman" w:hAnsi="Times New Roman" w:cs="Times New Roman"/>
              </w:rPr>
              <w:t>Korek (zaślepka) DN40, PN40 do instalacji</w:t>
            </w:r>
            <w:r>
              <w:rPr>
                <w:rFonts w:ascii="Times New Roman" w:hAnsi="Times New Roman" w:cs="Times New Roman"/>
              </w:rPr>
              <w:t xml:space="preserve"> GZ</w:t>
            </w:r>
            <w:r w:rsidRPr="00105E90">
              <w:rPr>
                <w:rFonts w:ascii="Times New Roman" w:hAnsi="Times New Roman" w:cs="Times New Roman"/>
              </w:rPr>
              <w:t xml:space="preserve"> - czynnik woda</w:t>
            </w:r>
          </w:p>
        </w:tc>
        <w:tc>
          <w:tcPr>
            <w:tcW w:w="1388" w:type="dxa"/>
            <w:noWrap/>
            <w:vAlign w:val="center"/>
            <w:hideMark/>
          </w:tcPr>
          <w:p w14:paraId="133123FA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5E90">
              <w:rPr>
                <w:rFonts w:ascii="Times New Roman" w:hAnsi="Times New Roman" w:cs="Times New Roman"/>
                <w:b/>
                <w:bCs/>
              </w:rPr>
              <w:t>DN40</w:t>
            </w:r>
          </w:p>
        </w:tc>
        <w:tc>
          <w:tcPr>
            <w:tcW w:w="1360" w:type="dxa"/>
            <w:noWrap/>
            <w:vAlign w:val="center"/>
            <w:hideMark/>
          </w:tcPr>
          <w:p w14:paraId="5F3DE783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64E7878C" w14:textId="77777777" w:rsidR="00105E90" w:rsidRPr="00105E90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5E90">
              <w:rPr>
                <w:rFonts w:ascii="Times New Roman" w:hAnsi="Times New Roman" w:cs="Times New Roman"/>
                <w:b/>
                <w:bCs/>
                <w:i/>
                <w:iCs/>
              </w:rPr>
              <w:t>22</w:t>
            </w:r>
          </w:p>
        </w:tc>
      </w:tr>
      <w:tr w:rsidR="00105E90" w:rsidRPr="00945CE2" w14:paraId="20A1C23F" w14:textId="77777777" w:rsidTr="00CE7188">
        <w:trPr>
          <w:trHeight w:val="405"/>
        </w:trPr>
        <w:tc>
          <w:tcPr>
            <w:tcW w:w="660" w:type="dxa"/>
            <w:noWrap/>
            <w:vAlign w:val="center"/>
            <w:hideMark/>
          </w:tcPr>
          <w:p w14:paraId="5DC802EA" w14:textId="77777777" w:rsidR="00105E90" w:rsidRPr="00945CE2" w:rsidRDefault="00105E90" w:rsidP="00105E90">
            <w:pPr>
              <w:jc w:val="both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0" w:type="dxa"/>
            <w:noWrap/>
            <w:vAlign w:val="center"/>
            <w:hideMark/>
          </w:tcPr>
          <w:p w14:paraId="5D24A55F" w14:textId="77777777" w:rsidR="00105E90" w:rsidRPr="00945CE2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45CE2">
              <w:rPr>
                <w:rFonts w:ascii="Times New Roman" w:hAnsi="Times New Roman" w:cs="Times New Roman"/>
                <w:b/>
                <w:bCs/>
              </w:rPr>
              <w:t xml:space="preserve">Usługa </w:t>
            </w:r>
          </w:p>
        </w:tc>
        <w:tc>
          <w:tcPr>
            <w:tcW w:w="3055" w:type="dxa"/>
            <w:vAlign w:val="center"/>
            <w:hideMark/>
          </w:tcPr>
          <w:p w14:paraId="3C260CD2" w14:textId="6B34310D" w:rsidR="0054234E" w:rsidRPr="00945CE2" w:rsidRDefault="0054234E" w:rsidP="00CE7188">
            <w:pPr>
              <w:ind w:left="300" w:hanging="300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a)</w:t>
            </w:r>
            <w:r w:rsidRPr="00945CE2">
              <w:rPr>
                <w:rFonts w:ascii="Times New Roman" w:hAnsi="Times New Roman" w:cs="Times New Roman"/>
              </w:rPr>
              <w:tab/>
            </w:r>
            <w:r w:rsidR="005C7C5F" w:rsidRPr="00945CE2">
              <w:rPr>
                <w:rFonts w:ascii="Times New Roman" w:hAnsi="Times New Roman" w:cs="Times New Roman"/>
              </w:rPr>
              <w:t>usługa w zakresie nadzoru technicznego nad montażem oraz wykonania prób, uruchomienia instalacji</w:t>
            </w:r>
            <w:r w:rsidRPr="00945CE2">
              <w:rPr>
                <w:rFonts w:ascii="Times New Roman" w:hAnsi="Times New Roman" w:cs="Times New Roman"/>
              </w:rPr>
              <w:t>,</w:t>
            </w:r>
            <w:r w:rsidR="00CE7188" w:rsidRPr="00945CE2">
              <w:rPr>
                <w:rFonts w:ascii="Times New Roman" w:hAnsi="Times New Roman" w:cs="Times New Roman"/>
              </w:rPr>
              <w:t xml:space="preserve"> </w:t>
            </w:r>
            <w:r w:rsidRPr="00945CE2">
              <w:rPr>
                <w:rFonts w:ascii="Times New Roman" w:hAnsi="Times New Roman" w:cs="Times New Roman"/>
              </w:rPr>
              <w:t>zgodnie z PROJEKTEM  WYKONAWCZYM NR P2640 W BRANŻY INSTALACYJNEJ RUROCIĄGÓW WYSOKIEGO CIŚNIENIA INSTALACJI NAŚNIEŻANIA STOKU NARCIARSKIEGO GÓRA KAMIEŃSK przekazanym Wykonawcy na etapie postępowania</w:t>
            </w:r>
          </w:p>
          <w:p w14:paraId="1AC6A67D" w14:textId="77777777" w:rsidR="0054234E" w:rsidRPr="00945CE2" w:rsidRDefault="0054234E" w:rsidP="00CE7188">
            <w:pPr>
              <w:ind w:left="300" w:hanging="300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b)</w:t>
            </w:r>
            <w:r w:rsidRPr="00945CE2">
              <w:rPr>
                <w:rFonts w:ascii="Times New Roman" w:hAnsi="Times New Roman" w:cs="Times New Roman"/>
              </w:rPr>
              <w:tab/>
              <w:t>usługa serwisowa, przy czym:</w:t>
            </w:r>
          </w:p>
          <w:p w14:paraId="51EDC6DA" w14:textId="77777777" w:rsidR="0054234E" w:rsidRPr="00945CE2" w:rsidRDefault="0054234E" w:rsidP="00CE7188">
            <w:pPr>
              <w:ind w:left="300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- zgłoszenia serwisowe będą składane przez Zamawiającego drogą telefoniczną, a następnie potwierdzane mailowo Przedstawicielowi Wykonawcy, wskazanego w §5 ust. 5.4. pkt 5.4.1. Umowy. Przesłane zgłoszenie nie wymaga akceptacji Wykonawcy i jest skuteczne z chwilą jego złożenia;</w:t>
            </w:r>
          </w:p>
          <w:p w14:paraId="29F270F0" w14:textId="559EE555" w:rsidR="0054234E" w:rsidRPr="00945CE2" w:rsidRDefault="0054234E" w:rsidP="00CE7188">
            <w:pPr>
              <w:ind w:left="300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-</w:t>
            </w:r>
            <w:r w:rsidR="00CE7188" w:rsidRPr="00945CE2">
              <w:rPr>
                <w:rFonts w:ascii="Times New Roman" w:hAnsi="Times New Roman" w:cs="Times New Roman"/>
              </w:rPr>
              <w:t xml:space="preserve"> </w:t>
            </w:r>
            <w:r w:rsidRPr="00945CE2">
              <w:rPr>
                <w:rFonts w:ascii="Times New Roman" w:hAnsi="Times New Roman" w:cs="Times New Roman"/>
              </w:rPr>
              <w:t>czas reakcji serwisowej w okresie gwarancji wskazanej w §7. ust. 7.2. pkt 7.2.2. wynosi 24 h od momentu powiadomienia Wykonawcy;</w:t>
            </w:r>
          </w:p>
          <w:p w14:paraId="61E90999" w14:textId="4BD0D38E" w:rsidR="00105E90" w:rsidRPr="00945CE2" w:rsidRDefault="0054234E" w:rsidP="00CE7188">
            <w:pPr>
              <w:ind w:left="300"/>
              <w:rPr>
                <w:rFonts w:ascii="Times New Roman" w:hAnsi="Times New Roman" w:cs="Times New Roman"/>
              </w:rPr>
            </w:pPr>
            <w:r w:rsidRPr="00945CE2">
              <w:rPr>
                <w:rFonts w:ascii="Times New Roman" w:hAnsi="Times New Roman" w:cs="Times New Roman"/>
              </w:rPr>
              <w:t>-</w:t>
            </w:r>
            <w:r w:rsidR="00CE7188" w:rsidRPr="00945CE2">
              <w:rPr>
                <w:rFonts w:ascii="Times New Roman" w:hAnsi="Times New Roman" w:cs="Times New Roman"/>
              </w:rPr>
              <w:t xml:space="preserve"> </w:t>
            </w:r>
            <w:r w:rsidRPr="00945CE2">
              <w:rPr>
                <w:rFonts w:ascii="Times New Roman" w:hAnsi="Times New Roman" w:cs="Times New Roman"/>
              </w:rPr>
              <w:t xml:space="preserve">usługa serwisowa świadczona będzie przez pracowników Wykonawcy w dni powszednie od poniedziałku do piątku oraz w weekendy i dni wolne od pracy.  </w:t>
            </w:r>
          </w:p>
        </w:tc>
        <w:tc>
          <w:tcPr>
            <w:tcW w:w="1388" w:type="dxa"/>
            <w:noWrap/>
            <w:vAlign w:val="center"/>
            <w:hideMark/>
          </w:tcPr>
          <w:p w14:paraId="4422157D" w14:textId="77777777" w:rsidR="00105E90" w:rsidRPr="00945CE2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45CE2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60" w:type="dxa"/>
            <w:noWrap/>
            <w:vAlign w:val="center"/>
            <w:hideMark/>
          </w:tcPr>
          <w:p w14:paraId="6A9F2D41" w14:textId="77777777" w:rsidR="00105E90" w:rsidRPr="00945CE2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45CE2"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460" w:type="dxa"/>
            <w:noWrap/>
            <w:vAlign w:val="center"/>
            <w:hideMark/>
          </w:tcPr>
          <w:p w14:paraId="77981670" w14:textId="77777777" w:rsidR="00105E90" w:rsidRPr="00945CE2" w:rsidRDefault="00105E90" w:rsidP="00105E9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45CE2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</w:tr>
    </w:tbl>
    <w:p w14:paraId="31EB8A69" w14:textId="77777777" w:rsidR="00105E90" w:rsidRPr="00945CE2" w:rsidRDefault="00105E90" w:rsidP="00B700A2">
      <w:pPr>
        <w:jc w:val="both"/>
        <w:rPr>
          <w:rFonts w:ascii="Times New Roman" w:hAnsi="Times New Roman" w:cs="Times New Roman"/>
        </w:rPr>
      </w:pPr>
    </w:p>
    <w:p w14:paraId="74FA9FDF" w14:textId="77777777" w:rsidR="00105E90" w:rsidRDefault="00105E90" w:rsidP="00B700A2">
      <w:pPr>
        <w:jc w:val="both"/>
        <w:rPr>
          <w:rFonts w:ascii="Times New Roman" w:hAnsi="Times New Roman" w:cs="Times New Roman"/>
          <w:b/>
          <w:bCs/>
        </w:rPr>
      </w:pPr>
    </w:p>
    <w:p w14:paraId="5655ADB3" w14:textId="38F9CF48" w:rsidR="002D52AC" w:rsidRPr="00B700A2" w:rsidRDefault="002D52AC" w:rsidP="00B700A2">
      <w:pPr>
        <w:jc w:val="both"/>
        <w:rPr>
          <w:rFonts w:ascii="Times New Roman" w:hAnsi="Times New Roman" w:cs="Times New Roman"/>
          <w:b/>
          <w:bCs/>
        </w:rPr>
        <w:sectPr w:rsidR="002D52AC" w:rsidRPr="00B700A2">
          <w:footerReference w:type="default" r:id="rId8"/>
          <w:pgSz w:w="12240" w:h="15840"/>
          <w:pgMar w:top="1020" w:right="1020" w:bottom="964" w:left="1247" w:header="720" w:footer="720" w:gutter="0"/>
          <w:cols w:space="720"/>
          <w:docGrid w:linePitch="360"/>
        </w:sectPr>
      </w:pPr>
    </w:p>
    <w:p w14:paraId="5888FD99" w14:textId="77777777" w:rsidR="00057D6C" w:rsidRDefault="00057D6C" w:rsidP="0089419C">
      <w:pPr>
        <w:jc w:val="both"/>
        <w:rPr>
          <w:rFonts w:ascii="Times New Roman" w:hAnsi="Times New Roman" w:cs="Times New Roman"/>
        </w:rPr>
      </w:pPr>
    </w:p>
    <w:p w14:paraId="325F557E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008478B3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13F70129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03BEDA0D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19E72D6D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5BA72DD0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78CC21A8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4B42B434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24076253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0B05EAFF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29EBE118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4A844A3B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0DC72A35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33FD9E9F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5BFFC033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4CB10113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66F74997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203627A9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7BA50482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2AE9F525" w14:textId="77777777" w:rsidR="006A6D8A" w:rsidRPr="006A6D8A" w:rsidRDefault="006A6D8A" w:rsidP="006A6D8A">
      <w:pPr>
        <w:rPr>
          <w:rFonts w:ascii="Times New Roman" w:hAnsi="Times New Roman" w:cs="Times New Roman"/>
        </w:rPr>
      </w:pPr>
    </w:p>
    <w:p w14:paraId="5D68C29A" w14:textId="77777777" w:rsidR="006A6D8A" w:rsidRDefault="006A6D8A" w:rsidP="006A6D8A">
      <w:pPr>
        <w:rPr>
          <w:rFonts w:ascii="Times New Roman" w:hAnsi="Times New Roman" w:cs="Times New Roman"/>
        </w:rPr>
      </w:pPr>
    </w:p>
    <w:p w14:paraId="39BAD1DD" w14:textId="7B8D19EF" w:rsidR="006A6D8A" w:rsidRPr="006A6D8A" w:rsidRDefault="006A6D8A" w:rsidP="006A6D8A">
      <w:pPr>
        <w:tabs>
          <w:tab w:val="left" w:pos="813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99FE736" w14:textId="63DCAB60" w:rsidR="006A6D8A" w:rsidRPr="006A6D8A" w:rsidRDefault="006A6D8A" w:rsidP="006A6D8A">
      <w:pPr>
        <w:tabs>
          <w:tab w:val="left" w:pos="8133"/>
        </w:tabs>
        <w:rPr>
          <w:rFonts w:ascii="Times New Roman" w:hAnsi="Times New Roman" w:cs="Times New Roman"/>
        </w:rPr>
        <w:sectPr w:rsidR="006A6D8A" w:rsidRPr="006A6D8A" w:rsidSect="009F51DC">
          <w:footerReference w:type="default" r:id="rId9"/>
          <w:pgSz w:w="11906" w:h="16838"/>
          <w:pgMar w:top="680" w:right="794" w:bottom="680" w:left="794" w:header="720" w:footer="720" w:gutter="0"/>
          <w:cols w:space="720"/>
          <w:docGrid w:linePitch="360"/>
        </w:sectPr>
      </w:pPr>
    </w:p>
    <w:p w14:paraId="5675ACBA" w14:textId="4B848DB6" w:rsidR="00057D6C" w:rsidRPr="009F51D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lastRenderedPageBreak/>
        <w:t>5. Wymagania techniczne dla materiałów</w:t>
      </w:r>
      <w:r w:rsidR="00C918BB">
        <w:rPr>
          <w:rFonts w:ascii="Times New Roman" w:hAnsi="Times New Roman" w:cs="Times New Roman"/>
        </w:rPr>
        <w:t xml:space="preserve"> - technologia</w:t>
      </w:r>
    </w:p>
    <w:p w14:paraId="348657F4" w14:textId="77777777" w:rsidR="00490BF2" w:rsidRDefault="00490BF2" w:rsidP="009F51DC">
      <w:pPr>
        <w:pStyle w:val="0Ttomek"/>
      </w:pPr>
    </w:p>
    <w:p w14:paraId="5BC55710" w14:textId="1343F667" w:rsidR="009F51DC" w:rsidRPr="00490BF2" w:rsidRDefault="00490BF2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Do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F51DC" w:rsidRPr="00490BF2">
        <w:rPr>
          <w:rFonts w:ascii="Times New Roman" w:hAnsi="Times New Roman"/>
          <w:sz w:val="20"/>
          <w:szCs w:val="20"/>
        </w:rPr>
        <w:t xml:space="preserve">budowy sieci głównej </w:t>
      </w:r>
      <w:r w:rsidR="006C66D9">
        <w:rPr>
          <w:rFonts w:ascii="Times New Roman" w:hAnsi="Times New Roman"/>
          <w:sz w:val="20"/>
          <w:szCs w:val="20"/>
        </w:rPr>
        <w:t>przewidziano</w:t>
      </w:r>
      <w:r w:rsidR="009F51DC" w:rsidRPr="00490BF2">
        <w:rPr>
          <w:rFonts w:ascii="Times New Roman" w:hAnsi="Times New Roman"/>
          <w:sz w:val="20"/>
          <w:szCs w:val="20"/>
        </w:rPr>
        <w:t xml:space="preserve"> rury wysokociśnieniowe z żeliwa sferoidalnego z blokowanym połączeniem kielichowym (producent: </w:t>
      </w:r>
      <w:proofErr w:type="spellStart"/>
      <w:r w:rsidR="009F51DC" w:rsidRPr="00490BF2">
        <w:rPr>
          <w:rFonts w:ascii="Times New Roman" w:hAnsi="Times New Roman"/>
          <w:sz w:val="20"/>
          <w:szCs w:val="20"/>
        </w:rPr>
        <w:t>Tiroler</w:t>
      </w:r>
      <w:proofErr w:type="spellEnd"/>
      <w:r w:rsidR="009F51DC" w:rsidRPr="00490BF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F51DC" w:rsidRPr="00490BF2">
        <w:rPr>
          <w:rFonts w:ascii="Times New Roman" w:hAnsi="Times New Roman"/>
          <w:sz w:val="20"/>
          <w:szCs w:val="20"/>
        </w:rPr>
        <w:t>Rohre</w:t>
      </w:r>
      <w:proofErr w:type="spellEnd"/>
      <w:r w:rsidR="009F51DC" w:rsidRPr="00490BF2">
        <w:rPr>
          <w:rFonts w:ascii="Times New Roman" w:hAnsi="Times New Roman"/>
          <w:sz w:val="20"/>
          <w:szCs w:val="20"/>
        </w:rPr>
        <w:t xml:space="preserve"> GmbH (TRM) lub tożsame) na ciśnienie PN40 bar.  </w:t>
      </w:r>
      <w:r w:rsidR="006C66D9">
        <w:rPr>
          <w:rFonts w:ascii="Times New Roman" w:hAnsi="Times New Roman"/>
          <w:sz w:val="20"/>
          <w:szCs w:val="20"/>
        </w:rPr>
        <w:br/>
      </w:r>
      <w:r w:rsidR="009F51DC" w:rsidRPr="00490BF2">
        <w:rPr>
          <w:rFonts w:ascii="Times New Roman" w:hAnsi="Times New Roman"/>
          <w:sz w:val="20"/>
          <w:szCs w:val="20"/>
        </w:rPr>
        <w:t xml:space="preserve">Zakres średnic DN80 – DN150 typ rur wg. producenta VRS-T </w:t>
      </w:r>
    </w:p>
    <w:p w14:paraId="3CA9DE66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5BC5C3DF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Rury nie wymagają stosowania bloków oporowych </w:t>
      </w:r>
    </w:p>
    <w:p w14:paraId="4CF83387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68DDA2FF" w14:textId="31507B33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Rury wyposażone w kielichowe połączenie blokowane (przenoszące siły wzdłużne), produkowane m.in. zgodnie </w:t>
      </w:r>
      <w:r w:rsidR="006C66D9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z normami </w:t>
      </w:r>
      <w:r w:rsidRPr="00490BF2">
        <w:rPr>
          <w:rFonts w:ascii="Times New Roman" w:hAnsi="Times New Roman"/>
          <w:b/>
          <w:bCs/>
          <w:sz w:val="20"/>
          <w:szCs w:val="20"/>
        </w:rPr>
        <w:t>PN-EN 545</w:t>
      </w:r>
      <w:r w:rsidRPr="00490BF2">
        <w:rPr>
          <w:rFonts w:ascii="Times New Roman" w:hAnsi="Times New Roman"/>
          <w:sz w:val="20"/>
          <w:szCs w:val="20"/>
        </w:rPr>
        <w:t xml:space="preserve"> (woda pitna) oraz </w:t>
      </w:r>
      <w:r w:rsidRPr="00490BF2">
        <w:rPr>
          <w:rFonts w:ascii="Times New Roman" w:hAnsi="Times New Roman"/>
          <w:b/>
          <w:bCs/>
          <w:sz w:val="20"/>
          <w:szCs w:val="20"/>
        </w:rPr>
        <w:t>PN-EN 598</w:t>
      </w:r>
      <w:r w:rsidRPr="00490BF2">
        <w:rPr>
          <w:rFonts w:ascii="Times New Roman" w:hAnsi="Times New Roman"/>
          <w:sz w:val="20"/>
          <w:szCs w:val="20"/>
        </w:rPr>
        <w:t xml:space="preserve"> (ścieki i kanalizacja).</w:t>
      </w:r>
    </w:p>
    <w:p w14:paraId="19C3127D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6BA916EE" w14:textId="65884013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Budowa i parametry materiałowe</w:t>
      </w:r>
      <w:r w:rsidR="00A803A3">
        <w:rPr>
          <w:rFonts w:ascii="Times New Roman" w:hAnsi="Times New Roman"/>
          <w:b/>
          <w:bCs/>
          <w:sz w:val="20"/>
          <w:szCs w:val="20"/>
        </w:rPr>
        <w:t>:</w:t>
      </w:r>
    </w:p>
    <w:p w14:paraId="50E19A47" w14:textId="0EE2A19F" w:rsidR="009F51DC" w:rsidRPr="00490BF2" w:rsidRDefault="009F51DC" w:rsidP="009F51DC">
      <w:pPr>
        <w:pStyle w:val="0Ttomek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Rdzeń konstrukcyjny:</w:t>
      </w:r>
      <w:r w:rsidRPr="00490BF2">
        <w:rPr>
          <w:rFonts w:ascii="Times New Roman" w:hAnsi="Times New Roman"/>
          <w:sz w:val="20"/>
          <w:szCs w:val="20"/>
        </w:rPr>
        <w:t xml:space="preserve"> Wysokowytrzymałe żeliwo sferoidalne (min. wytrzymałość na rozciąganie</w:t>
      </w:r>
      <w:r w:rsidR="00CE7188">
        <w:rPr>
          <w:rFonts w:ascii="Times New Roman" w:hAnsi="Times New Roman"/>
          <w:sz w:val="20"/>
          <w:szCs w:val="20"/>
        </w:rPr>
        <w:br/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m</m:t>
            </m:r>
          </m:sub>
        </m:sSub>
        <m:r>
          <w:rPr>
            <w:rFonts w:ascii="Cambria Math" w:hAnsi="Cambria Math"/>
            <w:sz w:val="20"/>
            <w:szCs w:val="20"/>
          </w:rPr>
          <m:t>≥420</m:t>
        </m:r>
        <m:r>
          <m:rPr>
            <m:nor/>
          </m:rPr>
          <w:rPr>
            <w:rFonts w:ascii="Times New Roman" w:hAnsi="Times New Roman"/>
            <w:sz w:val="20"/>
            <w:szCs w:val="20"/>
          </w:rPr>
          <m:t> MPa</m:t>
        </m:r>
      </m:oMath>
      <w:r w:rsidRPr="00490BF2">
        <w:rPr>
          <w:rFonts w:ascii="Times New Roman" w:hAnsi="Times New Roman"/>
          <w:sz w:val="20"/>
          <w:szCs w:val="20"/>
        </w:rPr>
        <w:t xml:space="preserve">, wydłużenie </w:t>
      </w:r>
      <m:oMath>
        <m:r>
          <w:rPr>
            <w:rFonts w:ascii="Cambria Math" w:hAnsi="Cambria Math"/>
            <w:sz w:val="20"/>
            <w:szCs w:val="20"/>
          </w:rPr>
          <m:t>A≥10%</m:t>
        </m:r>
      </m:oMath>
      <w:r w:rsidRPr="00490BF2">
        <w:rPr>
          <w:rFonts w:ascii="Times New Roman" w:hAnsi="Times New Roman"/>
          <w:sz w:val="20"/>
          <w:szCs w:val="20"/>
        </w:rPr>
        <w:t>).</w:t>
      </w:r>
    </w:p>
    <w:p w14:paraId="79E86C55" w14:textId="77D94711" w:rsidR="009F51DC" w:rsidRPr="00490BF2" w:rsidRDefault="009F51DC" w:rsidP="009F51DC">
      <w:pPr>
        <w:pStyle w:val="0Ttomek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System połączenia (kielich VRS-T)</w:t>
      </w:r>
      <w:r w:rsidR="00A803A3">
        <w:rPr>
          <w:rFonts w:ascii="Times New Roman" w:hAnsi="Times New Roman"/>
          <w:b/>
          <w:bCs/>
          <w:sz w:val="20"/>
          <w:szCs w:val="20"/>
        </w:rPr>
        <w:t>;</w:t>
      </w:r>
    </w:p>
    <w:p w14:paraId="6490F136" w14:textId="77777777" w:rsidR="009F51DC" w:rsidRPr="00490BF2" w:rsidRDefault="009F51DC" w:rsidP="009F51DC">
      <w:pPr>
        <w:pStyle w:val="0Ttomek"/>
        <w:numPr>
          <w:ilvl w:val="1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Połączenie wtykowe ze zintegrowanym mechanizmem blokującym (rygiel oporowy / segmenty ze stali hartowanej opierające się o napawaną fabrycznie fazę na bosym końcu).</w:t>
      </w:r>
    </w:p>
    <w:p w14:paraId="27829A08" w14:textId="77777777" w:rsidR="009F51DC" w:rsidRPr="00490BF2" w:rsidRDefault="009F51DC" w:rsidP="009F51DC">
      <w:pPr>
        <w:pStyle w:val="0Ttomek"/>
        <w:numPr>
          <w:ilvl w:val="1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Przenosi siły osiowe (wzdłużne siły parcia), eliminując konieczność stosowania betonowych bloków oporowych na załamaniach trasy.</w:t>
      </w:r>
    </w:p>
    <w:p w14:paraId="585BF095" w14:textId="77777777" w:rsidR="009F51DC" w:rsidRPr="00490BF2" w:rsidRDefault="009F51DC" w:rsidP="009F51DC">
      <w:pPr>
        <w:pStyle w:val="0Ttomek"/>
        <w:numPr>
          <w:ilvl w:val="1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Zapewnia kątowe odchylenie na złączu (typowo do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∘</m:t>
            </m:r>
          </m:sup>
        </m:sSup>
        <m:r>
          <w:rPr>
            <w:rFonts w:ascii="Cambria Math" w:hAnsi="Cambria Math"/>
            <w:sz w:val="20"/>
            <w:szCs w:val="20"/>
          </w:rPr>
          <m:t>-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∘</m:t>
            </m:r>
          </m:sup>
        </m:sSup>
      </m:oMath>
      <w:r w:rsidRPr="00490BF2">
        <w:rPr>
          <w:rFonts w:ascii="Times New Roman" w:hAnsi="Times New Roman"/>
          <w:sz w:val="20"/>
          <w:szCs w:val="20"/>
        </w:rPr>
        <w:t xml:space="preserve"> w zależności od średnicy).</w:t>
      </w:r>
    </w:p>
    <w:p w14:paraId="5A296F80" w14:textId="5A4BE595" w:rsidR="009F51DC" w:rsidRPr="00490BF2" w:rsidRDefault="009F51DC" w:rsidP="009F51DC">
      <w:pPr>
        <w:pStyle w:val="0Ttomek"/>
        <w:numPr>
          <w:ilvl w:val="0"/>
          <w:numId w:val="10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Uszczelnienie</w:t>
      </w:r>
      <w:r w:rsidR="00A803A3">
        <w:rPr>
          <w:rFonts w:ascii="Times New Roman" w:hAnsi="Times New Roman"/>
          <w:b/>
          <w:bCs/>
          <w:sz w:val="20"/>
          <w:szCs w:val="20"/>
        </w:rPr>
        <w:t>;</w:t>
      </w:r>
      <w:r w:rsidRPr="00490BF2">
        <w:rPr>
          <w:rFonts w:ascii="Times New Roman" w:hAnsi="Times New Roman"/>
          <w:sz w:val="20"/>
          <w:szCs w:val="20"/>
        </w:rPr>
        <w:t xml:space="preserve"> Pierścień elastomerowy z </w:t>
      </w:r>
      <w:r w:rsidRPr="00490BF2">
        <w:rPr>
          <w:rFonts w:ascii="Times New Roman" w:hAnsi="Times New Roman"/>
          <w:b/>
          <w:bCs/>
          <w:sz w:val="20"/>
          <w:szCs w:val="20"/>
        </w:rPr>
        <w:t>EPDM</w:t>
      </w:r>
      <w:r w:rsidRPr="00490BF2">
        <w:rPr>
          <w:rFonts w:ascii="Times New Roman" w:hAnsi="Times New Roman"/>
          <w:sz w:val="20"/>
          <w:szCs w:val="20"/>
        </w:rPr>
        <w:t xml:space="preserve"> (dla wody pitnej, zgodnie z PN-EN 681-1) lub </w:t>
      </w:r>
      <w:r w:rsidRPr="00490BF2">
        <w:rPr>
          <w:rFonts w:ascii="Times New Roman" w:hAnsi="Times New Roman"/>
          <w:b/>
          <w:bCs/>
          <w:sz w:val="20"/>
          <w:szCs w:val="20"/>
        </w:rPr>
        <w:t>NBR</w:t>
      </w:r>
      <w:r w:rsidRPr="00490BF2">
        <w:rPr>
          <w:rFonts w:ascii="Times New Roman" w:hAnsi="Times New Roman"/>
          <w:sz w:val="20"/>
          <w:szCs w:val="20"/>
        </w:rPr>
        <w:t xml:space="preserve"> (ścieki, substancje zaolejone/węglowodory).</w:t>
      </w:r>
    </w:p>
    <w:p w14:paraId="02A76682" w14:textId="77777777" w:rsidR="009F51DC" w:rsidRPr="00490BF2" w:rsidRDefault="009F51DC" w:rsidP="009F51DC">
      <w:pPr>
        <w:pStyle w:val="0Ttomek"/>
        <w:ind w:left="720"/>
        <w:rPr>
          <w:rFonts w:ascii="Times New Roman" w:hAnsi="Times New Roman"/>
          <w:sz w:val="20"/>
          <w:szCs w:val="20"/>
        </w:rPr>
      </w:pPr>
    </w:p>
    <w:p w14:paraId="6B143701" w14:textId="5512E919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Ochrona antykorozyjna</w:t>
      </w:r>
      <w:r w:rsidR="00A803A3">
        <w:rPr>
          <w:rFonts w:ascii="Times New Roman" w:hAnsi="Times New Roman"/>
          <w:b/>
          <w:bCs/>
          <w:sz w:val="20"/>
          <w:szCs w:val="20"/>
        </w:rPr>
        <w:t>:</w:t>
      </w:r>
    </w:p>
    <w:p w14:paraId="018F20E6" w14:textId="7F0A1F63" w:rsidR="009F51DC" w:rsidRPr="00490BF2" w:rsidRDefault="009F51DC" w:rsidP="009F51DC">
      <w:pPr>
        <w:pStyle w:val="0Ttomek"/>
        <w:numPr>
          <w:ilvl w:val="0"/>
          <w:numId w:val="1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Powłoka wewnętrzna</w:t>
      </w:r>
      <w:r w:rsidR="00A803A3">
        <w:rPr>
          <w:rFonts w:ascii="Times New Roman" w:hAnsi="Times New Roman"/>
          <w:b/>
          <w:bCs/>
          <w:sz w:val="20"/>
          <w:szCs w:val="20"/>
        </w:rPr>
        <w:t>;</w:t>
      </w:r>
    </w:p>
    <w:p w14:paraId="6AEDC196" w14:textId="275F115A" w:rsidR="009F51DC" w:rsidRPr="00490BF2" w:rsidRDefault="009F51DC" w:rsidP="009F51DC">
      <w:pPr>
        <w:pStyle w:val="0Ttomek"/>
        <w:numPr>
          <w:ilvl w:val="1"/>
          <w:numId w:val="1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Odśrodkowo nanoszona zaprawa cementowa (cement hutniczy/wielkopiecowy lub glinowy) wg </w:t>
      </w:r>
      <w:r w:rsidR="00CE7188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PN-EN 545/598, zapewniająca pasywację metalu, niskie opory hydrauliczne (niska chropowatość bezwzględna </w:t>
      </w:r>
      <m:oMath>
        <m:r>
          <w:rPr>
            <w:rFonts w:ascii="Cambria Math" w:hAnsi="Cambria Math"/>
            <w:sz w:val="20"/>
            <w:szCs w:val="20"/>
          </w:rPr>
          <m:t>k≈0,03</m:t>
        </m:r>
        <m:r>
          <m:rPr>
            <m:nor/>
          </m:rPr>
          <w:rPr>
            <w:rFonts w:ascii="Times New Roman" w:hAnsi="Times New Roman"/>
            <w:sz w:val="20"/>
            <w:szCs w:val="20"/>
          </w:rPr>
          <m:t>–</m:t>
        </m:r>
        <m:r>
          <w:rPr>
            <w:rFonts w:ascii="Cambria Math" w:hAnsi="Cambria Math"/>
            <w:sz w:val="20"/>
            <w:szCs w:val="20"/>
          </w:rPr>
          <m:t>0,05</m:t>
        </m:r>
        <m:r>
          <m:rPr>
            <m:nor/>
          </m:rPr>
          <w:rPr>
            <w:rFonts w:ascii="Times New Roman" w:hAnsi="Times New Roman"/>
            <w:sz w:val="20"/>
            <w:szCs w:val="20"/>
          </w:rPr>
          <m:t> mm</m:t>
        </m:r>
      </m:oMath>
      <w:r w:rsidRPr="00490BF2">
        <w:rPr>
          <w:rFonts w:ascii="Times New Roman" w:hAnsi="Times New Roman"/>
          <w:sz w:val="20"/>
          <w:szCs w:val="20"/>
        </w:rPr>
        <w:t>) i odporność na ścieranie.</w:t>
      </w:r>
    </w:p>
    <w:p w14:paraId="3E2893E0" w14:textId="6D92E655" w:rsidR="009F51DC" w:rsidRPr="00490BF2" w:rsidRDefault="009F51DC" w:rsidP="009F51DC">
      <w:pPr>
        <w:pStyle w:val="0Ttomek"/>
        <w:numPr>
          <w:ilvl w:val="0"/>
          <w:numId w:val="11"/>
        </w:numPr>
        <w:rPr>
          <w:rFonts w:ascii="Times New Roman" w:hAnsi="Times New Roman"/>
          <w:b/>
          <w:bCs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Powłoka zewnętrzna</w:t>
      </w:r>
      <w:r w:rsidR="00A803A3">
        <w:rPr>
          <w:rFonts w:ascii="Times New Roman" w:hAnsi="Times New Roman"/>
          <w:b/>
          <w:bCs/>
          <w:sz w:val="20"/>
          <w:szCs w:val="20"/>
        </w:rPr>
        <w:t>;</w:t>
      </w:r>
    </w:p>
    <w:p w14:paraId="35BDCB79" w14:textId="77777777" w:rsidR="009F51DC" w:rsidRPr="00490BF2" w:rsidRDefault="009F51DC" w:rsidP="009F51DC">
      <w:pPr>
        <w:pStyle w:val="0Ttomek"/>
        <w:numPr>
          <w:ilvl w:val="1"/>
          <w:numId w:val="1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Stop cynkowo-aluminiowy (</w:t>
      </w:r>
      <m:oMath>
        <m:r>
          <m:rPr>
            <m:nor/>
          </m:rPr>
          <w:rPr>
            <w:rFonts w:ascii="Times New Roman" w:hAnsi="Times New Roman"/>
            <w:sz w:val="20"/>
            <w:szCs w:val="20"/>
          </w:rPr>
          <m:t>Zn-Al</m:t>
        </m:r>
      </m:oMath>
      <w:r w:rsidRPr="00490BF2">
        <w:rPr>
          <w:rFonts w:ascii="Times New Roman" w:hAnsi="Times New Roman"/>
          <w:sz w:val="20"/>
          <w:szCs w:val="20"/>
        </w:rPr>
        <w:t xml:space="preserve"> z domieszką miedzi, np. </w:t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400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nor/>
              </m:rPr>
              <w:rPr>
                <w:rFonts w:ascii="Times New Roman" w:hAnsi="Times New Roman"/>
                <w:sz w:val="20"/>
                <w:szCs w:val="20"/>
              </w:rPr>
              <m:t> g/m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  <w:r w:rsidRPr="00490BF2">
        <w:rPr>
          <w:rFonts w:ascii="Times New Roman" w:hAnsi="Times New Roman"/>
          <w:sz w:val="20"/>
          <w:szCs w:val="20"/>
        </w:rPr>
        <w:t>) z warstwą zamykającą z lakieru epoksydowego lub poliuretanowego.</w:t>
      </w:r>
    </w:p>
    <w:p w14:paraId="5D9E1C6D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16F0447E" w14:textId="7CD36692" w:rsidR="00A803A3" w:rsidRPr="00490BF2" w:rsidRDefault="00A803A3" w:rsidP="00A803A3">
      <w:pPr>
        <w:pStyle w:val="0Ttomek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Kształtki, rury i elementy przyłączeniowe:</w:t>
      </w:r>
    </w:p>
    <w:p w14:paraId="68E67057" w14:textId="67648932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72526439" w14:textId="0EBFA173" w:rsidR="009F51DC" w:rsidRPr="00490BF2" w:rsidRDefault="00A803A3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W</w:t>
      </w:r>
      <w:r w:rsidR="009F51DC" w:rsidRPr="00490BF2">
        <w:rPr>
          <w:rFonts w:ascii="Times New Roman" w:hAnsi="Times New Roman"/>
          <w:b/>
          <w:bCs/>
          <w:sz w:val="20"/>
          <w:szCs w:val="20"/>
        </w:rPr>
        <w:t>ciskan</w:t>
      </w:r>
      <w:r>
        <w:rPr>
          <w:rFonts w:ascii="Times New Roman" w:hAnsi="Times New Roman"/>
          <w:b/>
          <w:bCs/>
          <w:sz w:val="20"/>
          <w:szCs w:val="20"/>
        </w:rPr>
        <w:t>e</w:t>
      </w:r>
      <w:r w:rsidR="009F51DC" w:rsidRPr="00490BF2">
        <w:rPr>
          <w:rFonts w:ascii="Times New Roman" w:hAnsi="Times New Roman"/>
          <w:b/>
          <w:bCs/>
          <w:sz w:val="20"/>
          <w:szCs w:val="20"/>
        </w:rPr>
        <w:t xml:space="preserve"> kształtk</w:t>
      </w:r>
      <w:r>
        <w:rPr>
          <w:rFonts w:ascii="Times New Roman" w:hAnsi="Times New Roman"/>
          <w:b/>
          <w:bCs/>
          <w:sz w:val="20"/>
          <w:szCs w:val="20"/>
        </w:rPr>
        <w:t>i</w:t>
      </w:r>
      <w:r w:rsidR="009F51DC" w:rsidRPr="00490BF2">
        <w:rPr>
          <w:rFonts w:ascii="Times New Roman" w:hAnsi="Times New Roman"/>
          <w:b/>
          <w:bCs/>
          <w:sz w:val="20"/>
          <w:szCs w:val="20"/>
        </w:rPr>
        <w:t xml:space="preserve"> VRS-T U</w:t>
      </w:r>
      <w:r w:rsidR="009F51DC" w:rsidRPr="00490BF2">
        <w:rPr>
          <w:rFonts w:ascii="Times New Roman" w:hAnsi="Times New Roman"/>
          <w:sz w:val="20"/>
          <w:szCs w:val="20"/>
        </w:rPr>
        <w:t xml:space="preserve"> dwukielichowa do łączenia rur z żeliwa sferoidalnego zgodną ze średnicą rurociągu -  wykonana zgodnie z normą ÖNORM EN 545, Połączenie VRS®-T zgodne z normą ÖNORM B 2597, Powłoka z żywicy epoksydowej zgodna z normą ÖNORM EN 14 901 i RAL-GZ 662. Wymagane ciśnienie pracy PN40</w:t>
      </w:r>
    </w:p>
    <w:p w14:paraId="5DDBDB63" w14:textId="704B97CC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Kształ</w:t>
      </w:r>
      <w:r w:rsidR="00A803A3">
        <w:rPr>
          <w:rFonts w:ascii="Times New Roman" w:hAnsi="Times New Roman"/>
          <w:b/>
          <w:bCs/>
          <w:sz w:val="20"/>
          <w:szCs w:val="20"/>
        </w:rPr>
        <w:t>tki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VRS ®-T A</w:t>
      </w:r>
      <w:r w:rsidRPr="00490BF2">
        <w:rPr>
          <w:rFonts w:ascii="Times New Roman" w:hAnsi="Times New Roman"/>
          <w:sz w:val="20"/>
          <w:szCs w:val="20"/>
        </w:rPr>
        <w:t xml:space="preserve"> Łącznik kielichowy z bosym końcem i odejściem gwintowanym 2” wykonana z żeliwa sferoidalnego zgodnie z normami zakładowymi. Połączenie VRS®-T zgodne z normą ÖNORM B 2597. Powłoka z żywicy epoksydowej zgodna z normą ÖNORM EN 14 901 i RAL-GZ 662.</w:t>
      </w:r>
    </w:p>
    <w:p w14:paraId="567C4865" w14:textId="35B67705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Kró</w:t>
      </w:r>
      <w:r w:rsidR="00A803A3">
        <w:rPr>
          <w:rFonts w:ascii="Times New Roman" w:hAnsi="Times New Roman"/>
          <w:sz w:val="20"/>
          <w:szCs w:val="20"/>
        </w:rPr>
        <w:t>ćce</w:t>
      </w:r>
      <w:r w:rsidRPr="00490BF2">
        <w:rPr>
          <w:rFonts w:ascii="Times New Roman" w:hAnsi="Times New Roman"/>
          <w:sz w:val="20"/>
          <w:szCs w:val="20"/>
        </w:rPr>
        <w:t xml:space="preserve"> stalow</w:t>
      </w:r>
      <w:r w:rsidR="00A803A3">
        <w:rPr>
          <w:rFonts w:ascii="Times New Roman" w:hAnsi="Times New Roman"/>
          <w:sz w:val="20"/>
          <w:szCs w:val="20"/>
        </w:rPr>
        <w:t>e</w:t>
      </w:r>
      <w:r w:rsidRPr="00490BF2">
        <w:rPr>
          <w:rFonts w:ascii="Times New Roman" w:hAnsi="Times New Roman"/>
          <w:sz w:val="20"/>
          <w:szCs w:val="20"/>
        </w:rPr>
        <w:t xml:space="preserve">, ocynkowany, typ </w:t>
      </w:r>
      <w:proofErr w:type="spellStart"/>
      <w:r w:rsidRPr="00490BF2">
        <w:rPr>
          <w:rFonts w:ascii="Times New Roman" w:hAnsi="Times New Roman"/>
          <w:b/>
          <w:bCs/>
          <w:sz w:val="20"/>
          <w:szCs w:val="20"/>
        </w:rPr>
        <w:t>Victaulic</w:t>
      </w:r>
      <w:proofErr w:type="spellEnd"/>
      <w:r w:rsidRPr="00490BF2">
        <w:rPr>
          <w:rFonts w:ascii="Times New Roman" w:hAnsi="Times New Roman"/>
          <w:b/>
          <w:bCs/>
          <w:sz w:val="20"/>
          <w:szCs w:val="20"/>
        </w:rPr>
        <w:t>, 60.3x4.5 - GZ 2'</w:t>
      </w:r>
      <w:r w:rsidRPr="00490BF2">
        <w:rPr>
          <w:rFonts w:ascii="Times New Roman" w:hAnsi="Times New Roman"/>
          <w:sz w:val="20"/>
          <w:szCs w:val="20"/>
        </w:rPr>
        <w:t>' (PL 0566) - dla przejścia z gwintu na kształtce Żeliwnej na połączenie typu VIC.</w:t>
      </w:r>
    </w:p>
    <w:p w14:paraId="7CA6E49E" w14:textId="61653883" w:rsidR="009F51DC" w:rsidRPr="00A803A3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Rura przewodowa DN50 obustronnie cynkowana </w:t>
      </w:r>
      <w:r w:rsidRPr="00490BF2">
        <w:rPr>
          <w:rFonts w:ascii="Times New Roman" w:hAnsi="Times New Roman"/>
          <w:b/>
          <w:bCs/>
          <w:sz w:val="20"/>
          <w:szCs w:val="20"/>
        </w:rPr>
        <w:sym w:font="Symbol" w:char="F066"/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60,3 x 3,6mm</w:t>
      </w:r>
      <w:r w:rsidRPr="00490BF2">
        <w:rPr>
          <w:rFonts w:ascii="Times New Roman" w:hAnsi="Times New Roman"/>
          <w:sz w:val="20"/>
          <w:szCs w:val="20"/>
        </w:rPr>
        <w:t xml:space="preserve">  EN 10219, S355 J2H,  owinięta taśmą DENSO łączenie obejmami skręcanymi sztywnymi  </w:t>
      </w:r>
      <w:proofErr w:type="spellStart"/>
      <w:r w:rsidRPr="00490BF2">
        <w:rPr>
          <w:rFonts w:ascii="Times New Roman" w:hAnsi="Times New Roman"/>
          <w:sz w:val="20"/>
          <w:szCs w:val="20"/>
        </w:rPr>
        <w:t>Victaulic</w:t>
      </w:r>
      <w:proofErr w:type="spellEnd"/>
      <w:r w:rsidRPr="00490BF2">
        <w:rPr>
          <w:rFonts w:ascii="Times New Roman" w:hAnsi="Times New Roman"/>
          <w:sz w:val="20"/>
          <w:szCs w:val="20"/>
        </w:rPr>
        <w:t>® Zero-</w:t>
      </w:r>
      <w:proofErr w:type="spellStart"/>
      <w:r w:rsidRPr="00490BF2">
        <w:rPr>
          <w:rFonts w:ascii="Times New Roman" w:hAnsi="Times New Roman"/>
          <w:sz w:val="20"/>
          <w:szCs w:val="20"/>
        </w:rPr>
        <w:t>Flex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™ zakładanymi na  </w:t>
      </w:r>
      <w:proofErr w:type="spellStart"/>
      <w:r w:rsidRPr="00490BF2">
        <w:rPr>
          <w:rFonts w:ascii="Times New Roman" w:hAnsi="Times New Roman"/>
          <w:sz w:val="20"/>
          <w:szCs w:val="20"/>
        </w:rPr>
        <w:t>zarowkowanych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rurach, uszczelka EPDM gatunek E, Śruby z podsadzeniem z owalną szyjką ze stali węglowej zgodne </w:t>
      </w:r>
      <w:r w:rsidR="00A803A3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>z wymogami fizycznymi i chemicznymi normy ASTM A449 (imperialne) i ISO 898-1 (metryczne) klasa 9.8 (M10-M16) oraz klasa 8.8 (M20 i większe).</w:t>
      </w:r>
    </w:p>
    <w:p w14:paraId="4BF01F80" w14:textId="25D6DDCE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Kształtk</w:t>
      </w:r>
      <w:r w:rsidR="00A803A3">
        <w:rPr>
          <w:rFonts w:ascii="Times New Roman" w:hAnsi="Times New Roman"/>
          <w:b/>
          <w:bCs/>
          <w:sz w:val="20"/>
          <w:szCs w:val="20"/>
        </w:rPr>
        <w:t>i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VRS®-T MMB </w:t>
      </w:r>
      <w:r w:rsidRPr="00490BF2">
        <w:rPr>
          <w:rFonts w:ascii="Times New Roman" w:hAnsi="Times New Roman"/>
          <w:sz w:val="20"/>
          <w:szCs w:val="20"/>
        </w:rPr>
        <w:t xml:space="preserve">Trójnik trzykielichowy redukcyjny - kształtka z dwoma kielichami i z rozgałęzieniem kielichowym wykonana z żeliwa sferoidalnego zgodnie z normą ÖNORM EN 545. Połączenie VRS®-T zgodne z normą ÖNORM B2597. Powłoka z żywicy epoksydowej zgodna z normą ÖNORM EN 14 901 i RAL-GZ 662. </w:t>
      </w:r>
    </w:p>
    <w:p w14:paraId="55F5583A" w14:textId="2C587385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Kształtk</w:t>
      </w:r>
      <w:r w:rsidR="00A803A3">
        <w:rPr>
          <w:rFonts w:ascii="Times New Roman" w:hAnsi="Times New Roman"/>
          <w:b/>
          <w:bCs/>
          <w:sz w:val="20"/>
          <w:szCs w:val="20"/>
        </w:rPr>
        <w:t>i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VRS®-T MK 45 </w:t>
      </w:r>
      <w:r w:rsidRPr="00490BF2">
        <w:rPr>
          <w:rFonts w:ascii="Times New Roman" w:hAnsi="Times New Roman"/>
          <w:sz w:val="20"/>
          <w:szCs w:val="20"/>
        </w:rPr>
        <w:t>Łuk kielichowy 11 - 45° z kielichem i bosym końcem w zależności od potrzeb , wykonana z żeliwa sferoidalnego zgodnie z normami fabrycznymi. Połączenie VRS®-T zgodne z normą ÖNORM B 2597 Powłoka z żywicy epoksydowej zgodna z normą ÖNORM EN 14 901 i RAL-GZ 662.</w:t>
      </w:r>
    </w:p>
    <w:p w14:paraId="40468409" w14:textId="69A105B7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Rur</w:t>
      </w:r>
      <w:r w:rsidR="00A803A3">
        <w:rPr>
          <w:rFonts w:ascii="Times New Roman" w:hAnsi="Times New Roman"/>
          <w:b/>
          <w:bCs/>
          <w:sz w:val="20"/>
          <w:szCs w:val="20"/>
        </w:rPr>
        <w:t>y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żeliwn</w:t>
      </w:r>
      <w:r w:rsidR="00A803A3">
        <w:rPr>
          <w:rFonts w:ascii="Times New Roman" w:hAnsi="Times New Roman"/>
          <w:b/>
          <w:bCs/>
          <w:sz w:val="20"/>
          <w:szCs w:val="20"/>
        </w:rPr>
        <w:t>e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DN80 PN40</w:t>
      </w:r>
      <w:r w:rsidRPr="00490BF2">
        <w:rPr>
          <w:rFonts w:ascii="Times New Roman" w:hAnsi="Times New Roman"/>
          <w:sz w:val="20"/>
          <w:szCs w:val="20"/>
        </w:rPr>
        <w:t xml:space="preserve"> - system łączenia wyposażona w kielichowe połączenie blokowane (przenoszące siły wzdłużne), produkowane m.in. zgodnie z normami </w:t>
      </w:r>
      <w:r w:rsidRPr="00490BF2">
        <w:rPr>
          <w:rFonts w:ascii="Times New Roman" w:hAnsi="Times New Roman"/>
          <w:b/>
          <w:bCs/>
          <w:sz w:val="20"/>
          <w:szCs w:val="20"/>
        </w:rPr>
        <w:t>PN-EN 545</w:t>
      </w:r>
      <w:r w:rsidRPr="00490BF2">
        <w:rPr>
          <w:rFonts w:ascii="Times New Roman" w:hAnsi="Times New Roman"/>
          <w:sz w:val="20"/>
          <w:szCs w:val="20"/>
        </w:rPr>
        <w:t xml:space="preserve"> (woda pitna) oraz </w:t>
      </w:r>
      <w:r w:rsidRPr="00490BF2">
        <w:rPr>
          <w:rFonts w:ascii="Times New Roman" w:hAnsi="Times New Roman"/>
          <w:b/>
          <w:bCs/>
          <w:sz w:val="20"/>
          <w:szCs w:val="20"/>
        </w:rPr>
        <w:t>PN-EN 598</w:t>
      </w:r>
      <w:r w:rsidRPr="00490BF2">
        <w:rPr>
          <w:rFonts w:ascii="Times New Roman" w:hAnsi="Times New Roman"/>
          <w:sz w:val="20"/>
          <w:szCs w:val="20"/>
        </w:rPr>
        <w:t xml:space="preserve"> (ścieki </w:t>
      </w:r>
      <w:r w:rsidR="00A803A3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>i kanalizacja). VRS®-T zgodne z normą ÖNORM B 2597, Powłoka z żywicy epoksydowej zgodna z normą ÖNORM EN 14 901 i RAL-GZ 662.</w:t>
      </w:r>
    </w:p>
    <w:p w14:paraId="6C441460" w14:textId="4472A3D2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lastRenderedPageBreak/>
        <w:t>Zaślepk</w:t>
      </w:r>
      <w:r w:rsidR="00A803A3">
        <w:rPr>
          <w:rFonts w:ascii="Times New Roman" w:hAnsi="Times New Roman"/>
          <w:b/>
          <w:bCs/>
          <w:sz w:val="20"/>
          <w:szCs w:val="20"/>
        </w:rPr>
        <w:t>i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VRS®-T P </w:t>
      </w:r>
      <w:r w:rsidRPr="00490BF2">
        <w:rPr>
          <w:rFonts w:ascii="Times New Roman" w:hAnsi="Times New Roman"/>
          <w:sz w:val="20"/>
          <w:szCs w:val="20"/>
        </w:rPr>
        <w:t>Zaślepk</w:t>
      </w:r>
      <w:r w:rsidR="00A803A3">
        <w:rPr>
          <w:rFonts w:ascii="Times New Roman" w:hAnsi="Times New Roman"/>
          <w:sz w:val="20"/>
          <w:szCs w:val="20"/>
        </w:rPr>
        <w:t>i</w:t>
      </w:r>
      <w:r w:rsidRPr="00490BF2">
        <w:rPr>
          <w:rFonts w:ascii="Times New Roman" w:hAnsi="Times New Roman"/>
          <w:sz w:val="20"/>
          <w:szCs w:val="20"/>
        </w:rPr>
        <w:t xml:space="preserve"> kielich</w:t>
      </w:r>
      <w:r w:rsidR="00A803A3">
        <w:rPr>
          <w:rFonts w:ascii="Times New Roman" w:hAnsi="Times New Roman"/>
          <w:sz w:val="20"/>
          <w:szCs w:val="20"/>
        </w:rPr>
        <w:t>owe</w:t>
      </w:r>
      <w:r w:rsidRPr="00490BF2">
        <w:rPr>
          <w:rFonts w:ascii="Times New Roman" w:hAnsi="Times New Roman"/>
          <w:sz w:val="20"/>
          <w:szCs w:val="20"/>
        </w:rPr>
        <w:t xml:space="preserve"> z gwintem wewnętrznym 2” wykonan</w:t>
      </w:r>
      <w:r w:rsidR="00A803A3">
        <w:rPr>
          <w:rFonts w:ascii="Times New Roman" w:hAnsi="Times New Roman"/>
          <w:sz w:val="20"/>
          <w:szCs w:val="20"/>
        </w:rPr>
        <w:t>e</w:t>
      </w:r>
      <w:r w:rsidRPr="00490BF2">
        <w:rPr>
          <w:rFonts w:ascii="Times New Roman" w:hAnsi="Times New Roman"/>
          <w:sz w:val="20"/>
          <w:szCs w:val="20"/>
        </w:rPr>
        <w:t xml:space="preserve"> z żeliwa sferoidalnego zgodnie z normami zakładowymi. Połączenie VRS®-T zgodne z normą ÖNORM B 2597 Powłoka z żywicy epoksydowej zgodna z normą ÖNORM EN 14 901 i RAL-GZ 662.</w:t>
      </w:r>
    </w:p>
    <w:p w14:paraId="08222E50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3D2C5E7F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0CE9F9D7" w14:textId="4C8C3D80" w:rsidR="009F51DC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>Kształtk</w:t>
      </w:r>
      <w:r w:rsidR="00C918BB">
        <w:rPr>
          <w:rFonts w:ascii="Times New Roman" w:hAnsi="Times New Roman"/>
          <w:b/>
          <w:bCs/>
          <w:sz w:val="20"/>
          <w:szCs w:val="20"/>
        </w:rPr>
        <w:t>i</w:t>
      </w:r>
      <w:r w:rsidRPr="00490BF2">
        <w:rPr>
          <w:rFonts w:ascii="Times New Roman" w:hAnsi="Times New Roman"/>
          <w:b/>
          <w:bCs/>
          <w:sz w:val="20"/>
          <w:szCs w:val="20"/>
        </w:rPr>
        <w:t xml:space="preserve"> VRS®-T F </w:t>
      </w:r>
      <w:r w:rsidRPr="00490BF2">
        <w:rPr>
          <w:rFonts w:ascii="Times New Roman" w:hAnsi="Times New Roman"/>
          <w:sz w:val="20"/>
          <w:szCs w:val="20"/>
        </w:rPr>
        <w:t xml:space="preserve">Łącznik kołnierzowy z bosym końcem Łącznik kołnierzowy z bosym końcem wykonany z żeliwa sferoidalnego zgodne z normą ÖNORM EN 545. Połączenie VRS®-T zgodne z normą ÖNORM B 2597. Złącze kołnierzowe zgodne z normą ÖNORM EN 1092-2. Powłoka z żywicy epoksydowej zgodna </w:t>
      </w:r>
      <w:r w:rsidR="00C918BB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>z normą ÖNORM EN 14 901 i RAL-GZ 662.</w:t>
      </w:r>
    </w:p>
    <w:p w14:paraId="22758063" w14:textId="77777777" w:rsidR="00C918BB" w:rsidRDefault="00C918BB" w:rsidP="00C918BB">
      <w:pPr>
        <w:pStyle w:val="0Ttomek"/>
        <w:ind w:left="720"/>
        <w:rPr>
          <w:rFonts w:ascii="Times New Roman" w:hAnsi="Times New Roman"/>
          <w:sz w:val="20"/>
          <w:szCs w:val="20"/>
        </w:rPr>
      </w:pPr>
    </w:p>
    <w:p w14:paraId="0FCFE4AA" w14:textId="27B03581" w:rsidR="00C918BB" w:rsidRPr="00490BF2" w:rsidRDefault="00C918BB" w:rsidP="00C918BB">
      <w:pPr>
        <w:pStyle w:val="0Ttomek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Armatura:</w:t>
      </w:r>
    </w:p>
    <w:p w14:paraId="5E875777" w14:textId="77777777" w:rsidR="00C918BB" w:rsidRPr="00490BF2" w:rsidRDefault="00C918BB" w:rsidP="00C918BB">
      <w:pPr>
        <w:pStyle w:val="0Ttomek"/>
        <w:rPr>
          <w:rFonts w:ascii="Times New Roman" w:hAnsi="Times New Roman"/>
          <w:sz w:val="20"/>
          <w:szCs w:val="20"/>
        </w:rPr>
      </w:pPr>
    </w:p>
    <w:p w14:paraId="07227291" w14:textId="548E0708" w:rsidR="009F51DC" w:rsidRPr="00490BF2" w:rsidRDefault="009F51DC" w:rsidP="009F51DC">
      <w:pPr>
        <w:pStyle w:val="0Ttomek"/>
        <w:numPr>
          <w:ilvl w:val="0"/>
          <w:numId w:val="14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b/>
          <w:bCs/>
          <w:sz w:val="20"/>
          <w:szCs w:val="20"/>
        </w:rPr>
        <w:t xml:space="preserve">Zasuwa kołnierzowa PN40 firmy </w:t>
      </w:r>
      <w:proofErr w:type="spellStart"/>
      <w:r w:rsidRPr="00490BF2">
        <w:rPr>
          <w:rFonts w:ascii="Times New Roman" w:hAnsi="Times New Roman"/>
          <w:b/>
          <w:bCs/>
          <w:sz w:val="20"/>
          <w:szCs w:val="20"/>
        </w:rPr>
        <w:t>Brunnbauer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przeznaczona do instalacji wodociągowych, przemysłowych oraz ściekowych, charakteryzująca się miękkim uszczelnieniem klina (EPDM/NBR) oraz pełnym przelotem, </w:t>
      </w:r>
      <w:r w:rsidR="00C918BB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z niewznoszącym się wrzecionem (krótka zabudowa wg EN 558-1 szereg 14 / DIN 3202 F4 lub długa wg szeregu 15 / F5). Korpus i pokrywa: Żeliwo sferoidalne EN-GJS-400-15 / EN-GJS-500-7 (GGG40 / GGG50), zapewniające wysoką odporność na ciśnienie i naprężenia </w:t>
      </w:r>
      <w:proofErr w:type="spellStart"/>
      <w:r w:rsidRPr="00490BF2">
        <w:rPr>
          <w:rFonts w:ascii="Times New Roman" w:hAnsi="Times New Roman"/>
          <w:sz w:val="20"/>
          <w:szCs w:val="20"/>
        </w:rPr>
        <w:t>rurociągu.Klin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: Żeliwo sferoidalne z pełną wulkanizacją elastomerem (guma EPDM dla wody pitnej/ciepłej, opcjonalnie NBR dla ścieków, olejów </w:t>
      </w:r>
      <w:r w:rsidR="00C918BB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i gazów). Przelot: Pełny, prosty, bez gniazda (kieszeni) w dnie korpusu, co zapobiega odkładaniu się osadów </w:t>
      </w:r>
      <w:r w:rsidR="00C918BB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i zanieczyszczeń stałych. Trzpień (wrzeciono): Stal nierdzewna walcowana na zimno (np. 1.4021 / AISI 420 lub 1.4404 / AISI 316), z gwintem trapezowym. Uszczelnienie trzpienia: Wielostopniowe (zestaw o-ringów EPDM/NBR wymiennych pod ciśnieniem), bezobsługowe. Kołnierze przyłączeniowe: Zgodne z PN-EN 1092-2, </w:t>
      </w:r>
      <w:proofErr w:type="spellStart"/>
      <w:r w:rsidRPr="00490BF2">
        <w:rPr>
          <w:rFonts w:ascii="Times New Roman" w:hAnsi="Times New Roman"/>
          <w:sz w:val="20"/>
          <w:szCs w:val="20"/>
        </w:rPr>
        <w:t>owiercone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na ciśnienie PN40 Zabezpieczenie antykorozyjne: Zewnętrzna i wewnętrzna powłoka z żywicy epoksydowej nakładanej proszkowo (metoda fluidyzacyjna GSK), min. grubość 250 µm, odporna na korozję, chemikalia i przebicia elektryczne.</w:t>
      </w:r>
    </w:p>
    <w:p w14:paraId="4F91E6C3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2B4EA89F" w14:textId="77777777" w:rsidR="009F51DC" w:rsidRPr="00C918BB" w:rsidRDefault="009F51DC" w:rsidP="00C918BB">
      <w:pPr>
        <w:pStyle w:val="0Ttomek"/>
        <w:rPr>
          <w:rFonts w:ascii="Times New Roman" w:hAnsi="Times New Roman"/>
          <w:b/>
          <w:bCs/>
          <w:sz w:val="20"/>
          <w:szCs w:val="20"/>
        </w:rPr>
      </w:pPr>
      <w:bookmarkStart w:id="0" w:name="_Toc238659425"/>
      <w:r w:rsidRPr="00C918BB">
        <w:rPr>
          <w:rFonts w:ascii="Times New Roman" w:hAnsi="Times New Roman"/>
          <w:b/>
          <w:bCs/>
          <w:sz w:val="20"/>
          <w:szCs w:val="20"/>
        </w:rPr>
        <w:t>Przyłącza hydrantowe</w:t>
      </w:r>
      <w:bookmarkEnd w:id="0"/>
      <w:r w:rsidRPr="00C918BB">
        <w:rPr>
          <w:rFonts w:ascii="Times New Roman" w:hAnsi="Times New Roman"/>
          <w:b/>
          <w:bCs/>
          <w:sz w:val="20"/>
          <w:szCs w:val="20"/>
        </w:rPr>
        <w:t xml:space="preserve">   </w:t>
      </w:r>
    </w:p>
    <w:p w14:paraId="03A7B72E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5A84237B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 xml:space="preserve">Jako przyłącza hydrantowe zastosowano przyłącza DN50 PN40 typ ROGERS charakteryzujące się: </w:t>
      </w:r>
    </w:p>
    <w:p w14:paraId="1A520405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Pr="00192F91">
        <w:rPr>
          <w:rFonts w:ascii="Times New Roman" w:hAnsi="Times New Roman"/>
          <w:sz w:val="20"/>
          <w:szCs w:val="20"/>
        </w:rPr>
        <w:t>demontowalnym</w:t>
      </w:r>
      <w:proofErr w:type="spellEnd"/>
      <w:r w:rsidRPr="00192F91">
        <w:rPr>
          <w:rFonts w:ascii="Times New Roman" w:hAnsi="Times New Roman"/>
          <w:sz w:val="20"/>
          <w:szCs w:val="20"/>
        </w:rPr>
        <w:t xml:space="preserve"> uchwytem umożliwiającym regulację nawet po pokryciu lodem;</w:t>
      </w:r>
    </w:p>
    <w:p w14:paraId="57710197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samosmarującym teflonowym uszczelnieniem trzpienia zaworu;</w:t>
      </w:r>
    </w:p>
    <w:p w14:paraId="2556EC87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trzpieniem ze stali nierdzewnej;</w:t>
      </w:r>
    </w:p>
    <w:p w14:paraId="12BCB563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zaworem z rurą pionową ze stali ocynkowanej 2”;</w:t>
      </w:r>
    </w:p>
    <w:p w14:paraId="6C874F3C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możliwością serwisowania z poziomu gruntu wszystkich części wewnętrznych;</w:t>
      </w:r>
    </w:p>
    <w:p w14:paraId="1DF79A73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zaworem ze szczelnie zamykającym się pod wysokim ciśnieniem wody gniazdem stożkowym wymagającym do 10 obrotów od pozycji zamkniętej do pełnego otwarcia;</w:t>
      </w:r>
    </w:p>
    <w:p w14:paraId="3EECE5C0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korpusem zaworu ze stopu brązu;</w:t>
      </w:r>
    </w:p>
    <w:p w14:paraId="2136C487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- automatycznym odpływem z kilkoma otworami spustowymi.</w:t>
      </w:r>
    </w:p>
    <w:p w14:paraId="4D1E3759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</w:p>
    <w:p w14:paraId="1B3E360A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 xml:space="preserve">Przyłącze hydrantowe przewidziane do montażu na: </w:t>
      </w:r>
    </w:p>
    <w:p w14:paraId="3CABD5E8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               KOLANIE STALOWYM, OCYNKOWANYM, TYP VICTAULIC, 60.3x4.5-2" GZ 90 STOPNI</w:t>
      </w:r>
    </w:p>
    <w:p w14:paraId="2739E892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Połączenie z rurą poprzez:</w:t>
      </w:r>
    </w:p>
    <w:p w14:paraId="739BE0DC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 xml:space="preserve">               ZŁĄCZE SZTYWNE FIG772, 60,3 PN51 </w:t>
      </w:r>
    </w:p>
    <w:p w14:paraId="3E0E3E20" w14:textId="77777777" w:rsidR="00192F91" w:rsidRPr="00192F91" w:rsidRDefault="00192F91" w:rsidP="00192F91">
      <w:pPr>
        <w:pStyle w:val="0Ttomek"/>
        <w:rPr>
          <w:rFonts w:ascii="Times New Roman" w:hAnsi="Times New Roman"/>
          <w:sz w:val="20"/>
          <w:szCs w:val="20"/>
        </w:rPr>
      </w:pPr>
      <w:r w:rsidRPr="00192F91">
        <w:rPr>
          <w:rFonts w:ascii="Times New Roman" w:hAnsi="Times New Roman"/>
          <w:sz w:val="20"/>
          <w:szCs w:val="20"/>
        </w:rPr>
        <w:t>Podłączenie dwóch armatek naśnieżających do przyłącza hydrantowego poprzez trójnik nakładany na krócieć hydrantowy.</w:t>
      </w:r>
    </w:p>
    <w:p w14:paraId="4856977E" w14:textId="77777777" w:rsidR="00C918BB" w:rsidRPr="00490BF2" w:rsidRDefault="00C918BB" w:rsidP="009F51DC">
      <w:pPr>
        <w:pStyle w:val="0Ttomek"/>
        <w:rPr>
          <w:rFonts w:ascii="Times New Roman" w:hAnsi="Times New Roman"/>
          <w:sz w:val="20"/>
          <w:szCs w:val="20"/>
        </w:rPr>
      </w:pPr>
    </w:p>
    <w:p w14:paraId="7F2E5B17" w14:textId="77777777" w:rsidR="00C918BB" w:rsidRDefault="009F51DC" w:rsidP="00C918BB">
      <w:pPr>
        <w:pStyle w:val="0Ttomek"/>
        <w:rPr>
          <w:rFonts w:ascii="Times New Roman" w:hAnsi="Times New Roman"/>
          <w:b/>
          <w:bCs/>
          <w:sz w:val="20"/>
          <w:szCs w:val="20"/>
        </w:rPr>
      </w:pPr>
      <w:bookmarkStart w:id="1" w:name="_Toc238659426"/>
      <w:r w:rsidRPr="00C918BB">
        <w:rPr>
          <w:rFonts w:ascii="Times New Roman" w:hAnsi="Times New Roman"/>
          <w:b/>
          <w:bCs/>
          <w:sz w:val="20"/>
          <w:szCs w:val="20"/>
        </w:rPr>
        <w:t xml:space="preserve">Studnia </w:t>
      </w:r>
      <w:proofErr w:type="spellStart"/>
      <w:r w:rsidRPr="00C918BB">
        <w:rPr>
          <w:rFonts w:ascii="Times New Roman" w:hAnsi="Times New Roman"/>
          <w:b/>
          <w:bCs/>
          <w:sz w:val="20"/>
          <w:szCs w:val="20"/>
        </w:rPr>
        <w:t>odpowietrzeniowa</w:t>
      </w:r>
      <w:proofErr w:type="spellEnd"/>
      <w:r w:rsidRPr="00C918BB">
        <w:rPr>
          <w:rFonts w:ascii="Times New Roman" w:hAnsi="Times New Roman"/>
          <w:b/>
          <w:bCs/>
          <w:sz w:val="20"/>
          <w:szCs w:val="20"/>
        </w:rPr>
        <w:t>.</w:t>
      </w:r>
      <w:bookmarkEnd w:id="1"/>
      <w:r w:rsidRPr="00C918BB">
        <w:rPr>
          <w:rFonts w:ascii="Times New Roman" w:hAnsi="Times New Roman"/>
          <w:b/>
          <w:bCs/>
          <w:sz w:val="20"/>
          <w:szCs w:val="20"/>
        </w:rPr>
        <w:t xml:space="preserve">   </w:t>
      </w:r>
    </w:p>
    <w:p w14:paraId="480BF3B5" w14:textId="278A4964" w:rsidR="009F51DC" w:rsidRPr="00C918BB" w:rsidRDefault="009F51DC" w:rsidP="00C918BB">
      <w:pPr>
        <w:pStyle w:val="0Ttomek"/>
        <w:rPr>
          <w:rFonts w:ascii="Times New Roman" w:hAnsi="Times New Roman"/>
          <w:b/>
          <w:bCs/>
          <w:sz w:val="20"/>
          <w:szCs w:val="20"/>
        </w:rPr>
      </w:pPr>
      <w:r w:rsidRPr="00C918BB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0D914431" w14:textId="3069726C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Węzeł odpowietrzenia instalacji zabudowano w studni z kręgów betonowych Dn1200 na fundamencie betonowym </w:t>
      </w:r>
      <w:r w:rsidR="00C918BB">
        <w:rPr>
          <w:rFonts w:ascii="Times New Roman" w:hAnsi="Times New Roman"/>
          <w:sz w:val="20"/>
          <w:szCs w:val="20"/>
        </w:rPr>
        <w:br/>
      </w:r>
      <w:r w:rsidRPr="00490BF2">
        <w:rPr>
          <w:rFonts w:ascii="Times New Roman" w:hAnsi="Times New Roman"/>
          <w:sz w:val="20"/>
          <w:szCs w:val="20"/>
        </w:rPr>
        <w:t xml:space="preserve">z dnem wypełnionym żwirkiem filtracyjnym, do odprowadzenia wody. Przykrycie studni stanowi płyta pokrywowa dla ruchu ciężkiego z włazem żeliwnym D400. </w:t>
      </w:r>
    </w:p>
    <w:p w14:paraId="18F1D2B0" w14:textId="77777777" w:rsidR="009F51DC" w:rsidRPr="00490BF2" w:rsidRDefault="009F51DC" w:rsidP="009F51DC">
      <w:pPr>
        <w:pStyle w:val="0Ttomek"/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Wyposażenie komory </w:t>
      </w:r>
      <w:proofErr w:type="spellStart"/>
      <w:r w:rsidRPr="00490BF2">
        <w:rPr>
          <w:rFonts w:ascii="Times New Roman" w:hAnsi="Times New Roman"/>
          <w:sz w:val="20"/>
          <w:szCs w:val="20"/>
        </w:rPr>
        <w:t>odpowietrzeniowej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 stanowią: </w:t>
      </w:r>
    </w:p>
    <w:p w14:paraId="102C56F9" w14:textId="77777777" w:rsidR="009F51DC" w:rsidRPr="00490BF2" w:rsidRDefault="009F51DC" w:rsidP="0010084E">
      <w:pPr>
        <w:pStyle w:val="0Ttomek"/>
        <w:numPr>
          <w:ilvl w:val="0"/>
          <w:numId w:val="2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ZŁĄCZE SZTYWNE FIG772, 60,3 PN51 </w:t>
      </w:r>
    </w:p>
    <w:p w14:paraId="1011484E" w14:textId="77777777" w:rsidR="009F51DC" w:rsidRPr="00490BF2" w:rsidRDefault="009F51DC" w:rsidP="0010084E">
      <w:pPr>
        <w:pStyle w:val="0Ttomek"/>
        <w:numPr>
          <w:ilvl w:val="0"/>
          <w:numId w:val="2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KOLANO STALOWE, OCYNKOWANE, TYP VICTAULIC, 60.3x4.5-2" GZ 90 STOPNI</w:t>
      </w:r>
    </w:p>
    <w:p w14:paraId="020F9482" w14:textId="77777777" w:rsidR="009F51DC" w:rsidRPr="00490BF2" w:rsidRDefault="009F51DC" w:rsidP="0010084E">
      <w:pPr>
        <w:pStyle w:val="0Ttomek"/>
        <w:numPr>
          <w:ilvl w:val="0"/>
          <w:numId w:val="2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>TRÓJNIK STALOWY GWINTOWANY DN50 OBUSTRONNIE CYNKOWANA VICTAULIC, 60.3X4.5 - GZ 2''</w:t>
      </w:r>
    </w:p>
    <w:p w14:paraId="2AC0ED3C" w14:textId="77777777" w:rsidR="009F51DC" w:rsidRPr="00490BF2" w:rsidRDefault="009F51DC" w:rsidP="0010084E">
      <w:pPr>
        <w:pStyle w:val="0Ttomek"/>
        <w:numPr>
          <w:ilvl w:val="0"/>
          <w:numId w:val="2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zawór kulowy DN2" PN40  GW -2" x2 </w:t>
      </w:r>
    </w:p>
    <w:p w14:paraId="24818882" w14:textId="39E00FF3" w:rsidR="00490BF2" w:rsidRPr="00490BF2" w:rsidRDefault="009F51DC" w:rsidP="0010084E">
      <w:pPr>
        <w:pStyle w:val="0Ttomek"/>
        <w:numPr>
          <w:ilvl w:val="0"/>
          <w:numId w:val="21"/>
        </w:numPr>
        <w:rPr>
          <w:rFonts w:ascii="Times New Roman" w:hAnsi="Times New Roman"/>
          <w:sz w:val="20"/>
          <w:szCs w:val="20"/>
        </w:rPr>
      </w:pPr>
      <w:r w:rsidRPr="00490BF2">
        <w:rPr>
          <w:rFonts w:ascii="Times New Roman" w:hAnsi="Times New Roman"/>
          <w:sz w:val="20"/>
          <w:szCs w:val="20"/>
        </w:rPr>
        <w:t xml:space="preserve">zawór </w:t>
      </w:r>
      <w:proofErr w:type="spellStart"/>
      <w:r w:rsidRPr="00490BF2">
        <w:rPr>
          <w:rFonts w:ascii="Times New Roman" w:hAnsi="Times New Roman"/>
          <w:sz w:val="20"/>
          <w:szCs w:val="20"/>
        </w:rPr>
        <w:t>odpowietrzajacy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do wody DN50 PN40 VENTOLO   gwintowany  POLVAVE CSA (</w:t>
      </w:r>
      <w:proofErr w:type="spellStart"/>
      <w:r w:rsidRPr="00490BF2">
        <w:rPr>
          <w:rFonts w:ascii="Times New Roman" w:hAnsi="Times New Roman"/>
          <w:sz w:val="20"/>
          <w:szCs w:val="20"/>
        </w:rPr>
        <w:t>Valvole</w:t>
      </w:r>
      <w:proofErr w:type="spellEnd"/>
      <w:r w:rsidRPr="00490BF2">
        <w:rPr>
          <w:rFonts w:ascii="Times New Roman" w:hAnsi="Times New Roman"/>
          <w:sz w:val="20"/>
          <w:szCs w:val="20"/>
        </w:rPr>
        <w:t xml:space="preserve"> CSA) typ VENTOLO / FOX-3F-HR PN40</w:t>
      </w:r>
    </w:p>
    <w:p w14:paraId="5F95D714" w14:textId="20E8F812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lastRenderedPageBreak/>
        <w:t>6. Równoważność i kompatybilność</w:t>
      </w:r>
    </w:p>
    <w:p w14:paraId="2E762B1C" w14:textId="77777777" w:rsidR="00C918BB" w:rsidRPr="00C918BB" w:rsidRDefault="00C918BB" w:rsidP="00C918BB"/>
    <w:p w14:paraId="1268FE26" w14:textId="02977190" w:rsidR="00057D6C" w:rsidRPr="009F51DC" w:rsidRDefault="00C57159" w:rsidP="00A213CB">
      <w:pPr>
        <w:ind w:firstLine="720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Nazwy handlowe i typy występujące w dokumentacji projektowej</w:t>
      </w:r>
      <w:r w:rsidR="00B700A2" w:rsidRPr="00B700A2">
        <w:rPr>
          <w:rFonts w:ascii="Times New Roman" w:hAnsi="Times New Roman" w:cs="Times New Roman"/>
          <w:bCs/>
        </w:rPr>
        <w:t xml:space="preserve"> NR </w:t>
      </w:r>
      <w:r w:rsidR="00B700A2" w:rsidRPr="00B700A2">
        <w:rPr>
          <w:rFonts w:ascii="Times New Roman" w:hAnsi="Times New Roman" w:cs="Times New Roman"/>
          <w:b/>
        </w:rPr>
        <w:t>P2640</w:t>
      </w:r>
      <w:r w:rsidRPr="009F51DC">
        <w:rPr>
          <w:rFonts w:ascii="Times New Roman" w:hAnsi="Times New Roman" w:cs="Times New Roman"/>
        </w:rPr>
        <w:t xml:space="preserve"> (m.in. VRS-T, </w:t>
      </w:r>
      <w:proofErr w:type="spellStart"/>
      <w:r w:rsidRPr="009F51DC">
        <w:rPr>
          <w:rFonts w:ascii="Times New Roman" w:hAnsi="Times New Roman" w:cs="Times New Roman"/>
        </w:rPr>
        <w:t>Tiroler</w:t>
      </w:r>
      <w:proofErr w:type="spellEnd"/>
      <w:r w:rsidRPr="009F51DC">
        <w:rPr>
          <w:rFonts w:ascii="Times New Roman" w:hAnsi="Times New Roman" w:cs="Times New Roman"/>
        </w:rPr>
        <w:t xml:space="preserve"> </w:t>
      </w:r>
      <w:proofErr w:type="spellStart"/>
      <w:r w:rsidRPr="009F51DC">
        <w:rPr>
          <w:rFonts w:ascii="Times New Roman" w:hAnsi="Times New Roman" w:cs="Times New Roman"/>
        </w:rPr>
        <w:t>Rohre</w:t>
      </w:r>
      <w:proofErr w:type="spellEnd"/>
      <w:r w:rsidRPr="009F51DC">
        <w:rPr>
          <w:rFonts w:ascii="Times New Roman" w:hAnsi="Times New Roman" w:cs="Times New Roman"/>
        </w:rPr>
        <w:t xml:space="preserve">/TRM, </w:t>
      </w:r>
      <w:proofErr w:type="spellStart"/>
      <w:r w:rsidRPr="009F51DC">
        <w:rPr>
          <w:rFonts w:ascii="Times New Roman" w:hAnsi="Times New Roman" w:cs="Times New Roman"/>
        </w:rPr>
        <w:t>Victaulic</w:t>
      </w:r>
      <w:proofErr w:type="spellEnd"/>
      <w:r w:rsidRPr="009F51DC">
        <w:rPr>
          <w:rFonts w:ascii="Times New Roman" w:hAnsi="Times New Roman" w:cs="Times New Roman"/>
        </w:rPr>
        <w:t xml:space="preserve">, Rogers, </w:t>
      </w:r>
      <w:proofErr w:type="spellStart"/>
      <w:r w:rsidRPr="009F51DC">
        <w:rPr>
          <w:rFonts w:ascii="Times New Roman" w:hAnsi="Times New Roman" w:cs="Times New Roman"/>
        </w:rPr>
        <w:t>Brunnbauer</w:t>
      </w:r>
      <w:proofErr w:type="spellEnd"/>
      <w:r w:rsidRPr="009F51DC">
        <w:rPr>
          <w:rFonts w:ascii="Times New Roman" w:hAnsi="Times New Roman" w:cs="Times New Roman"/>
        </w:rPr>
        <w:t xml:space="preserve">, </w:t>
      </w:r>
      <w:proofErr w:type="spellStart"/>
      <w:r w:rsidRPr="009F51DC">
        <w:rPr>
          <w:rFonts w:ascii="Times New Roman" w:hAnsi="Times New Roman" w:cs="Times New Roman"/>
        </w:rPr>
        <w:t>Ventolo</w:t>
      </w:r>
      <w:proofErr w:type="spellEnd"/>
      <w:r w:rsidRPr="009F51DC">
        <w:rPr>
          <w:rFonts w:ascii="Times New Roman" w:hAnsi="Times New Roman" w:cs="Times New Roman"/>
        </w:rPr>
        <w:t>/CSA) traktuje się jako rozwiązania referencyjne określające oczekiwany poziom techniczny, chyba że w danym miejscu zachowanie konkretnego interfejsu systemowego jest obiektywnie konieczne do bezpośredniego połączenia z istniejącą instalacją.</w:t>
      </w:r>
    </w:p>
    <w:p w14:paraId="472BAC42" w14:textId="77777777" w:rsidR="0011474F" w:rsidRPr="0011474F" w:rsidRDefault="00C57159" w:rsidP="0089419C">
      <w:pPr>
        <w:jc w:val="both"/>
        <w:rPr>
          <w:rFonts w:ascii="Times New Roman" w:hAnsi="Times New Roman" w:cs="Times New Roman"/>
        </w:rPr>
      </w:pPr>
      <w:r w:rsidRPr="0011474F">
        <w:rPr>
          <w:rFonts w:ascii="Times New Roman" w:hAnsi="Times New Roman" w:cs="Times New Roman"/>
        </w:rPr>
        <w:t xml:space="preserve">Za rozwiązanie równoważne uznaje się wyłącznie takie, dla którego Dostawca wykaże co najmniej: tę samą funkcję, odpowiednią klasę ciśnieniową, zgodność wymiarów przyłączeniowych, kompatybilność z istniejącym systemem, równoważną trwałość i ochronę antykorozyjną, odpowiednie uszczelnienia, zdolność połączeń blokowanych do przenoszenia sił osiowych, właściwe dopuszczalne odchylenia kątowe oraz możliwość bezpiecznego przeprowadzenia prób i eksploatacji. </w:t>
      </w:r>
    </w:p>
    <w:p w14:paraId="60EAB026" w14:textId="48CEF8CD" w:rsidR="00057D6C" w:rsidRPr="0011474F" w:rsidRDefault="00C57159" w:rsidP="0089419C">
      <w:pPr>
        <w:jc w:val="both"/>
        <w:rPr>
          <w:rFonts w:ascii="Times New Roman" w:hAnsi="Times New Roman" w:cs="Times New Roman"/>
          <w:b/>
          <w:bCs/>
        </w:rPr>
      </w:pPr>
      <w:r w:rsidRPr="0011474F">
        <w:rPr>
          <w:rFonts w:ascii="Times New Roman" w:hAnsi="Times New Roman" w:cs="Times New Roman"/>
          <w:b/>
          <w:bCs/>
        </w:rPr>
        <w:t xml:space="preserve">Dokumentacja równoważności musi być przedłożona </w:t>
      </w:r>
      <w:r w:rsidR="0011474F" w:rsidRPr="0011474F">
        <w:rPr>
          <w:rFonts w:ascii="Times New Roman" w:hAnsi="Times New Roman" w:cs="Times New Roman"/>
          <w:b/>
          <w:bCs/>
        </w:rPr>
        <w:t>wraz z ofertą w formie tabelarycznej w odniesieniu do danego asortymentu materiałowego.</w:t>
      </w:r>
    </w:p>
    <w:p w14:paraId="4359FD1C" w14:textId="689B6EC8" w:rsidR="00C918BB" w:rsidRPr="00332089" w:rsidRDefault="00C57159" w:rsidP="00332089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7. Dokumenty wymagane wraz z dostawą</w:t>
      </w:r>
    </w:p>
    <w:p w14:paraId="6122134C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specyfikacja dostawy z numerami pozycji OPZ, producentem, typem, DN/PN i ilością;</w:t>
      </w:r>
    </w:p>
    <w:p w14:paraId="734B312F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karty katalogowe i instrukcje montażu producenta;</w:t>
      </w:r>
    </w:p>
    <w:p w14:paraId="26AACB77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dokumenty potwierdzające właściwości i zgodność wyrobów wymagane przepisami właściwymi dla danego produktu;</w:t>
      </w:r>
    </w:p>
    <w:p w14:paraId="014C6395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dokumentacja dotycząca dopuszczalnego ciśnienia roboczego, maksymalnego dopuszczalnego ciśnienia i ciśnienia próbnego dla rur, kształtek, armatury i złączy;</w:t>
      </w:r>
    </w:p>
    <w:p w14:paraId="6A950C50" w14:textId="79A4C68D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wytyczne dotyczące wykonania połączeń, dopuszczalnych odchyleń kątowych, montażu elementów blokujących </w:t>
      </w:r>
      <w:r w:rsidR="00352747">
        <w:rPr>
          <w:rFonts w:ascii="Times New Roman" w:hAnsi="Times New Roman" w:cs="Times New Roman"/>
        </w:rPr>
        <w:br/>
      </w:r>
      <w:r w:rsidRPr="009F51DC">
        <w:rPr>
          <w:rFonts w:ascii="Times New Roman" w:hAnsi="Times New Roman" w:cs="Times New Roman"/>
        </w:rPr>
        <w:t>i wymaganych narzędzi;</w:t>
      </w:r>
    </w:p>
    <w:p w14:paraId="73065A50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dokumentacja zabezpieczeń antykorozyjnych;</w:t>
      </w:r>
    </w:p>
    <w:p w14:paraId="55C3A107" w14:textId="77777777" w:rsidR="00057D6C" w:rsidRPr="009F51DC" w:rsidRDefault="00C57159" w:rsidP="0010084E">
      <w:pPr>
        <w:pStyle w:val="Listapunktowan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warunki gwarancji;</w:t>
      </w:r>
    </w:p>
    <w:p w14:paraId="645AA5E8" w14:textId="77777777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8. Dostawa, transport, rozładunek i odbiór materiałów</w:t>
      </w:r>
    </w:p>
    <w:p w14:paraId="0CB682EC" w14:textId="77777777" w:rsidR="00C918BB" w:rsidRPr="00C918BB" w:rsidRDefault="00C918BB" w:rsidP="00C918BB"/>
    <w:p w14:paraId="6307394E" w14:textId="1DEA9E9E" w:rsidR="00057D6C" w:rsidRPr="00352747" w:rsidRDefault="00C57159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materiały muszą być fabrycznie nowe, nieużywane, pełnowartościowe, bez śladów korozji, deformacji, pęknięć, ubytków powłok lub uszkodzeń powierzchni uszczelniających;</w:t>
      </w:r>
    </w:p>
    <w:p w14:paraId="272E561B" w14:textId="77777777" w:rsidR="00057D6C" w:rsidRPr="009F51DC" w:rsidRDefault="00C57159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kielichy, bose końce, rowki, gwinty i powierzchnie kołnierzy należy zabezpieczyć przed uszkodzeniem i zanieczyszczeniem;</w:t>
      </w:r>
    </w:p>
    <w:p w14:paraId="37AA0B72" w14:textId="77777777" w:rsidR="00057D6C" w:rsidRPr="009F51DC" w:rsidRDefault="00C57159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odbiór ilościowy i wizualny dostawy nastąpi w miejscu wskazanym przez Zamawiającego na podstawie zestawienia OPZ;</w:t>
      </w:r>
    </w:p>
    <w:p w14:paraId="1185F2C0" w14:textId="77777777" w:rsidR="00057D6C" w:rsidRDefault="00C57159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stwierdzenie uszkodzenia lub braku dokumentacji uprawnia Zamawiającego do odmowy odbioru danej pozycji do czasu usunięcia niezgodności.</w:t>
      </w:r>
    </w:p>
    <w:p w14:paraId="7644713B" w14:textId="105C35FC" w:rsidR="00352747" w:rsidRDefault="00352747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odbiór na podstawie pozytywnego protokołu odbioru materiału, sporządzonego przez biuro Kontroli Jakości Zamawiającego</w:t>
      </w:r>
      <w:r w:rsidR="00332089">
        <w:rPr>
          <w:rFonts w:ascii="Times New Roman" w:hAnsi="Times New Roman" w:cs="Times New Roman"/>
        </w:rPr>
        <w:t xml:space="preserve"> oraz na podstawie </w:t>
      </w:r>
      <w:r w:rsidR="00332089" w:rsidRPr="00332089">
        <w:rPr>
          <w:rFonts w:ascii="Times New Roman" w:hAnsi="Times New Roman" w:cs="Times New Roman"/>
        </w:rPr>
        <w:t>PROTOK</w:t>
      </w:r>
      <w:r w:rsidR="00990AA4">
        <w:rPr>
          <w:rFonts w:ascii="Times New Roman" w:hAnsi="Times New Roman" w:cs="Times New Roman"/>
        </w:rPr>
        <w:t>OŁU</w:t>
      </w:r>
      <w:r w:rsidR="00332089" w:rsidRPr="00332089">
        <w:rPr>
          <w:rFonts w:ascii="Times New Roman" w:hAnsi="Times New Roman" w:cs="Times New Roman"/>
        </w:rPr>
        <w:t xml:space="preserve"> ODBIORU DOSTAWY</w:t>
      </w:r>
      <w:r w:rsidR="00990AA4">
        <w:rPr>
          <w:rFonts w:ascii="Times New Roman" w:hAnsi="Times New Roman" w:cs="Times New Roman"/>
        </w:rPr>
        <w:t>.</w:t>
      </w:r>
      <w:r w:rsidR="00CE39AF">
        <w:rPr>
          <w:rFonts w:ascii="Times New Roman" w:hAnsi="Times New Roman" w:cs="Times New Roman"/>
        </w:rPr>
        <w:t xml:space="preserve"> </w:t>
      </w:r>
    </w:p>
    <w:p w14:paraId="732E71D8" w14:textId="214EF349" w:rsidR="00CE39AF" w:rsidRPr="009F51DC" w:rsidRDefault="00CE39AF" w:rsidP="0010084E">
      <w:pPr>
        <w:pStyle w:val="Listapunktowana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dostawy materiału sukcesywnie do 19.10.2026r.</w:t>
      </w:r>
    </w:p>
    <w:p w14:paraId="5ABE7D86" w14:textId="3C1AEDFB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9. Usługa </w:t>
      </w:r>
      <w:r w:rsidR="00623C98">
        <w:rPr>
          <w:rFonts w:ascii="Times New Roman" w:hAnsi="Times New Roman" w:cs="Times New Roman"/>
        </w:rPr>
        <w:t xml:space="preserve">nadzoru technicznego </w:t>
      </w:r>
      <w:r w:rsidRPr="009F51DC">
        <w:rPr>
          <w:rFonts w:ascii="Times New Roman" w:hAnsi="Times New Roman" w:cs="Times New Roman"/>
        </w:rPr>
        <w:t>nad montażem</w:t>
      </w:r>
    </w:p>
    <w:p w14:paraId="532F411E" w14:textId="77777777" w:rsidR="00C918BB" w:rsidRPr="00945CE2" w:rsidRDefault="00C918BB" w:rsidP="00C918BB"/>
    <w:p w14:paraId="7C7EF940" w14:textId="5A2232A0" w:rsidR="00623C98" w:rsidRDefault="00C57159" w:rsidP="00332089">
      <w:pPr>
        <w:ind w:firstLine="360"/>
        <w:jc w:val="both"/>
        <w:rPr>
          <w:rFonts w:ascii="Times New Roman" w:hAnsi="Times New Roman" w:cs="Times New Roman"/>
        </w:rPr>
      </w:pPr>
      <w:r w:rsidRPr="00945CE2">
        <w:rPr>
          <w:rFonts w:ascii="Times New Roman" w:hAnsi="Times New Roman" w:cs="Times New Roman"/>
        </w:rPr>
        <w:t xml:space="preserve">W ramach zamówienia Dostawca zapewni </w:t>
      </w:r>
      <w:r w:rsidR="005C7C5F" w:rsidRPr="00945CE2">
        <w:rPr>
          <w:rFonts w:ascii="Times New Roman" w:hAnsi="Times New Roman" w:cs="Times New Roman"/>
        </w:rPr>
        <w:t>usługę w zakresie nadzoru technicznego nad montażem oraz wykonania prób, uruchomienia instalacji</w:t>
      </w:r>
      <w:r w:rsidR="00332089" w:rsidRPr="00945CE2">
        <w:rPr>
          <w:rFonts w:ascii="Times New Roman" w:hAnsi="Times New Roman" w:cs="Times New Roman"/>
          <w:bCs/>
        </w:rPr>
        <w:t xml:space="preserve">, zgodnie z PROJEKTEM  WYKONAWCZYM NR </w:t>
      </w:r>
      <w:r w:rsidR="00332089" w:rsidRPr="00945CE2">
        <w:rPr>
          <w:rFonts w:ascii="Times New Roman" w:hAnsi="Times New Roman" w:cs="Times New Roman"/>
          <w:b/>
        </w:rPr>
        <w:t>P2640</w:t>
      </w:r>
      <w:r w:rsidR="00332089" w:rsidRPr="00945CE2">
        <w:rPr>
          <w:rFonts w:ascii="Times New Roman" w:hAnsi="Times New Roman" w:cs="Times New Roman"/>
        </w:rPr>
        <w:t xml:space="preserve">, </w:t>
      </w:r>
      <w:r w:rsidRPr="00945CE2">
        <w:rPr>
          <w:rFonts w:ascii="Times New Roman" w:hAnsi="Times New Roman" w:cs="Times New Roman"/>
        </w:rPr>
        <w:t>wykonywaną przez osobę/osoby posiadające wiedzę techniczną i praktyczne doświadczenie w montażu oferowanego systemu wysokociśnieniowych rur, kształtek, armatury i połączeń</w:t>
      </w:r>
      <w:r w:rsidR="00623C98" w:rsidRPr="00945CE2">
        <w:rPr>
          <w:rFonts w:ascii="Times New Roman" w:hAnsi="Times New Roman" w:cs="Times New Roman"/>
        </w:rPr>
        <w:t xml:space="preserve"> obejmującą</w:t>
      </w:r>
      <w:r w:rsidR="00623C98">
        <w:rPr>
          <w:rFonts w:ascii="Times New Roman" w:hAnsi="Times New Roman" w:cs="Times New Roman"/>
        </w:rPr>
        <w:t>:</w:t>
      </w:r>
    </w:p>
    <w:p w14:paraId="0163770A" w14:textId="28EEDD93" w:rsidR="00057D6C" w:rsidRPr="009F51DC" w:rsidRDefault="00623C98" w:rsidP="00623C98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57159" w:rsidRPr="009F51DC">
        <w:rPr>
          <w:rFonts w:ascii="Times New Roman" w:hAnsi="Times New Roman" w:cs="Times New Roman"/>
        </w:rPr>
        <w:t xml:space="preserve">przeprowadzenie instruktażu dla </w:t>
      </w:r>
      <w:r>
        <w:rPr>
          <w:rFonts w:ascii="Times New Roman" w:hAnsi="Times New Roman" w:cs="Times New Roman"/>
        </w:rPr>
        <w:t>dwóch ekip</w:t>
      </w:r>
      <w:r w:rsidR="00C57159" w:rsidRPr="009F51DC">
        <w:rPr>
          <w:rFonts w:ascii="Times New Roman" w:hAnsi="Times New Roman" w:cs="Times New Roman"/>
        </w:rPr>
        <w:t xml:space="preserve"> montażow</w:t>
      </w:r>
      <w:r>
        <w:rPr>
          <w:rFonts w:ascii="Times New Roman" w:hAnsi="Times New Roman" w:cs="Times New Roman"/>
        </w:rPr>
        <w:t xml:space="preserve">ych </w:t>
      </w:r>
      <w:r w:rsidR="00C57159" w:rsidRPr="009F51DC">
        <w:rPr>
          <w:rFonts w:ascii="Times New Roman" w:hAnsi="Times New Roman" w:cs="Times New Roman"/>
        </w:rPr>
        <w:t>przed rozpoczęciem montażu elementów systemowych;</w:t>
      </w:r>
    </w:p>
    <w:p w14:paraId="5FDA72E7" w14:textId="77777777" w:rsidR="00057D6C" w:rsidRPr="009F51DC" w:rsidRDefault="00C5715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weryfikację przygotowania bosych końców, kielichów, rowków, gwintów i kołnierzy oraz poprawności doboru uszczelek i elementów blokujących;</w:t>
      </w:r>
    </w:p>
    <w:p w14:paraId="5A76F191" w14:textId="76B0B152" w:rsidR="00057D6C" w:rsidRPr="009F51DC" w:rsidRDefault="00C5715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nadzór </w:t>
      </w:r>
      <w:r w:rsidR="00623C98">
        <w:rPr>
          <w:rFonts w:ascii="Times New Roman" w:hAnsi="Times New Roman" w:cs="Times New Roman"/>
        </w:rPr>
        <w:t xml:space="preserve">i bezpośredni jednoczesny udział w wykonywaniu przez dwie ekipy montażowe </w:t>
      </w:r>
      <w:r w:rsidRPr="009F51DC">
        <w:rPr>
          <w:rFonts w:ascii="Times New Roman" w:hAnsi="Times New Roman" w:cs="Times New Roman"/>
        </w:rPr>
        <w:t>połączeń każdego typu;</w:t>
      </w:r>
    </w:p>
    <w:p w14:paraId="201E3154" w14:textId="77777777" w:rsidR="00057D6C" w:rsidRPr="009F51DC" w:rsidRDefault="00C5715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lastRenderedPageBreak/>
        <w:t>kontrolę poprawności montażu w miejscach włączeń do istniejącej instalacji, węzłach rozgałęźnych, hydrantach, armaturze odcinającej i studni odpowietrzającej;</w:t>
      </w:r>
    </w:p>
    <w:p w14:paraId="41571B56" w14:textId="221DB2DB" w:rsidR="00057D6C" w:rsidRPr="009F51DC" w:rsidRDefault="00C5715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wskazanie dopuszczalnych metod </w:t>
      </w:r>
      <w:r w:rsidR="00D565D9">
        <w:rPr>
          <w:rFonts w:ascii="Times New Roman" w:hAnsi="Times New Roman" w:cs="Times New Roman"/>
        </w:rPr>
        <w:t xml:space="preserve">i wartości </w:t>
      </w:r>
      <w:r w:rsidRPr="009F51DC">
        <w:rPr>
          <w:rFonts w:ascii="Times New Roman" w:hAnsi="Times New Roman" w:cs="Times New Roman"/>
        </w:rPr>
        <w:t>korekty położenia i odchylenia kątowego połączeń;</w:t>
      </w:r>
    </w:p>
    <w:p w14:paraId="08A51DF7" w14:textId="77777777" w:rsidR="00057D6C" w:rsidRDefault="00C5715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udział w przeglądzie instalacji przed próbą szczelności/ciśnieniową.</w:t>
      </w:r>
    </w:p>
    <w:p w14:paraId="7053258C" w14:textId="65783612" w:rsidR="00332089" w:rsidRPr="00332089" w:rsidRDefault="00352747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Usługa </w:t>
      </w:r>
      <w:r w:rsidR="00D565D9">
        <w:rPr>
          <w:rFonts w:ascii="Times New Roman" w:hAnsi="Times New Roman" w:cs="Times New Roman"/>
        </w:rPr>
        <w:t>nadzoru technicznego</w:t>
      </w:r>
      <w:r w:rsidRPr="00332089">
        <w:rPr>
          <w:rFonts w:ascii="Times New Roman" w:hAnsi="Times New Roman" w:cs="Times New Roman"/>
        </w:rPr>
        <w:t xml:space="preserve"> ma charakter ciągły do momentu zakończenia prac i wykonania prób – termin końcowy</w:t>
      </w:r>
      <w:r w:rsidR="00332089" w:rsidRPr="00332089">
        <w:rPr>
          <w:rFonts w:ascii="Times New Roman" w:hAnsi="Times New Roman" w:cs="Times New Roman"/>
        </w:rPr>
        <w:t xml:space="preserve"> 30.11.2026r. </w:t>
      </w:r>
    </w:p>
    <w:p w14:paraId="1AA7F421" w14:textId="08032247" w:rsidR="00352747" w:rsidRPr="00482CA3" w:rsidRDefault="00332089" w:rsidP="0010084E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332089">
        <w:rPr>
          <w:rFonts w:ascii="Times New Roman" w:hAnsi="Times New Roman" w:cs="Times New Roman"/>
        </w:rPr>
        <w:t>Odbiór na podstawie</w:t>
      </w:r>
      <w:r w:rsidRPr="00332089">
        <w:rPr>
          <w:rFonts w:ascii="Times New Roman" w:hAnsi="Times New Roman" w:cs="Times New Roman"/>
          <w:bCs/>
        </w:rPr>
        <w:t xml:space="preserve"> PROTOK</w:t>
      </w:r>
      <w:r>
        <w:rPr>
          <w:rFonts w:ascii="Times New Roman" w:hAnsi="Times New Roman" w:cs="Times New Roman"/>
          <w:bCs/>
        </w:rPr>
        <w:t>OŁU</w:t>
      </w:r>
      <w:r w:rsidRPr="00332089">
        <w:rPr>
          <w:rFonts w:ascii="Times New Roman" w:hAnsi="Times New Roman" w:cs="Times New Roman"/>
          <w:bCs/>
        </w:rPr>
        <w:t xml:space="preserve"> ODBIORU USŁUGI.</w:t>
      </w:r>
    </w:p>
    <w:p w14:paraId="37BD3422" w14:textId="77777777" w:rsidR="00482CA3" w:rsidRPr="00945CE2" w:rsidRDefault="00482CA3" w:rsidP="00482CA3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45CE2">
        <w:rPr>
          <w:rFonts w:ascii="Times New Roman" w:hAnsi="Times New Roman" w:cs="Times New Roman"/>
        </w:rPr>
        <w:t>usługa serwisowa, przy czym:</w:t>
      </w:r>
    </w:p>
    <w:p w14:paraId="7085C601" w14:textId="123CFFC8" w:rsidR="00482CA3" w:rsidRPr="00945CE2" w:rsidRDefault="00482CA3" w:rsidP="00482CA3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45CE2">
        <w:rPr>
          <w:rFonts w:ascii="Times New Roman" w:hAnsi="Times New Roman" w:cs="Times New Roman"/>
        </w:rPr>
        <w:t>zgłoszenia serwisowe będą składane przez Zamawiającego drogą telefoniczną, a następnie potwierdzane mailowo Przedstawicielowi Wykonawcy, wskazanego w §5 ust. 5.4. pkt 5.4.1. Umowy. Przesłane zgłoszenie nie wymaga akceptacji Wykonawcy i jest skuteczne z chwilą jego złożenia;</w:t>
      </w:r>
    </w:p>
    <w:p w14:paraId="570A0368" w14:textId="492D68FB" w:rsidR="00482CA3" w:rsidRPr="00945CE2" w:rsidRDefault="00482CA3" w:rsidP="00482CA3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45CE2">
        <w:rPr>
          <w:rFonts w:ascii="Times New Roman" w:hAnsi="Times New Roman" w:cs="Times New Roman"/>
        </w:rPr>
        <w:t>czas reakcji serwisowej w okresie gwarancji wskazanej w §7. ust. 7.2. pkt 7.2.2. wynosi 24 h od momentu powiadomienia Wykonawcy;</w:t>
      </w:r>
    </w:p>
    <w:p w14:paraId="5198FA94" w14:textId="6E215067" w:rsidR="00482CA3" w:rsidRPr="00945CE2" w:rsidRDefault="00482CA3" w:rsidP="00482CA3">
      <w:pPr>
        <w:pStyle w:val="Listapunktowa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45CE2">
        <w:rPr>
          <w:rFonts w:ascii="Times New Roman" w:hAnsi="Times New Roman" w:cs="Times New Roman"/>
        </w:rPr>
        <w:t>usługa serwisowa świadczona będzie przez pracowników Wykonawcy w dni powszednie od poniedziałku do piątku oraz w weekendy i dni wolne od pracy</w:t>
      </w:r>
    </w:p>
    <w:p w14:paraId="31DF1178" w14:textId="77777777" w:rsidR="00057D6C" w:rsidRPr="009F51D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10. Próby szczelności i próby ciśnieniowe w ramach dostawy</w:t>
      </w:r>
    </w:p>
    <w:p w14:paraId="79BF0E6D" w14:textId="77777777" w:rsidR="0010084E" w:rsidRDefault="0010084E" w:rsidP="0089419C">
      <w:pPr>
        <w:jc w:val="both"/>
        <w:rPr>
          <w:rFonts w:ascii="Times New Roman" w:hAnsi="Times New Roman" w:cs="Times New Roman"/>
        </w:rPr>
      </w:pPr>
    </w:p>
    <w:p w14:paraId="0CAC3003" w14:textId="0033C7D5" w:rsidR="00057D6C" w:rsidRPr="009F51DC" w:rsidRDefault="00C57159" w:rsidP="00A213CB">
      <w:pPr>
        <w:ind w:firstLine="720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Dostawca, w ramach usług towarzyszących dostawie, jest zobowiązany opracować metodykę</w:t>
      </w:r>
      <w:r w:rsidR="00A213CB">
        <w:rPr>
          <w:rFonts w:ascii="Times New Roman" w:hAnsi="Times New Roman" w:cs="Times New Roman"/>
        </w:rPr>
        <w:t xml:space="preserve">, </w:t>
      </w:r>
      <w:r w:rsidRPr="009F51DC">
        <w:rPr>
          <w:rFonts w:ascii="Times New Roman" w:hAnsi="Times New Roman" w:cs="Times New Roman"/>
        </w:rPr>
        <w:t>przyg</w:t>
      </w:r>
      <w:r w:rsidR="00A213CB">
        <w:rPr>
          <w:rFonts w:ascii="Times New Roman" w:hAnsi="Times New Roman" w:cs="Times New Roman"/>
        </w:rPr>
        <w:t>otować</w:t>
      </w:r>
      <w:r w:rsidRPr="009F51DC">
        <w:rPr>
          <w:rFonts w:ascii="Times New Roman" w:hAnsi="Times New Roman" w:cs="Times New Roman"/>
        </w:rPr>
        <w:t xml:space="preserve"> oraz wykon</w:t>
      </w:r>
      <w:r w:rsidR="00A213CB">
        <w:rPr>
          <w:rFonts w:ascii="Times New Roman" w:hAnsi="Times New Roman" w:cs="Times New Roman"/>
        </w:rPr>
        <w:t>ać</w:t>
      </w:r>
      <w:r w:rsidRPr="009F51DC">
        <w:rPr>
          <w:rFonts w:ascii="Times New Roman" w:hAnsi="Times New Roman" w:cs="Times New Roman"/>
        </w:rPr>
        <w:t xml:space="preserve"> prób</w:t>
      </w:r>
      <w:r w:rsidR="00A213CB">
        <w:rPr>
          <w:rFonts w:ascii="Times New Roman" w:hAnsi="Times New Roman" w:cs="Times New Roman"/>
        </w:rPr>
        <w:t>ę</w:t>
      </w:r>
      <w:r w:rsidRPr="009F51DC">
        <w:rPr>
          <w:rFonts w:ascii="Times New Roman" w:hAnsi="Times New Roman" w:cs="Times New Roman"/>
        </w:rPr>
        <w:t xml:space="preserve"> szczelności/ciśnieniowych rurociągów wykonanych z dostarczonych materiałów. Próby należy prowadzić zgodnie z aktualnymi wymaganiami technicznymi, dokumentacją projektową oraz instrukcjami producentów dostarczonych elementów.</w:t>
      </w:r>
      <w:r w:rsidR="00A213CB">
        <w:rPr>
          <w:rFonts w:ascii="Times New Roman" w:hAnsi="Times New Roman" w:cs="Times New Roman"/>
        </w:rPr>
        <w:t xml:space="preserve"> </w:t>
      </w:r>
      <w:r w:rsidRPr="009F51DC">
        <w:rPr>
          <w:rFonts w:ascii="Times New Roman" w:hAnsi="Times New Roman" w:cs="Times New Roman"/>
        </w:rPr>
        <w:t xml:space="preserve">Dokumentacja projektowa wskazuje minimalne ciśnienie próbne 4,0 MPa. Wartość ta nie powinna być automatycznie traktowana jako jedyny parametr procedury próby. Przed próbą Dostawca powinien potwierdzić, na podstawie dopuszczalnego ciśnienia roboczego i próbnego wszystkich elementów oraz przewidywanego maksymalnego ciśnienia </w:t>
      </w:r>
      <w:r w:rsidR="00A213CB">
        <w:rPr>
          <w:rFonts w:ascii="Times New Roman" w:hAnsi="Times New Roman" w:cs="Times New Roman"/>
        </w:rPr>
        <w:br/>
      </w:r>
      <w:r w:rsidRPr="009F51DC">
        <w:rPr>
          <w:rFonts w:ascii="Times New Roman" w:hAnsi="Times New Roman" w:cs="Times New Roman"/>
        </w:rPr>
        <w:t>w instalacji, właściwą wartość ciśnienia próbnego, przebieg napełniania, odpowietrzania, stabilizacji, podnoszenia ciśnienia, czas próby i kryteria akceptacji. Metodyka wymaga akceptacji Zamawiającego przed rozpoczęciem próby.</w:t>
      </w:r>
    </w:p>
    <w:p w14:paraId="44BA9FC8" w14:textId="3BC36B5D" w:rsidR="00057D6C" w:rsidRDefault="00C57159" w:rsidP="0089419C">
      <w:pPr>
        <w:pStyle w:val="Listapunktowana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przed próbą </w:t>
      </w:r>
      <w:r w:rsidR="00A9204D">
        <w:rPr>
          <w:rFonts w:ascii="Times New Roman" w:hAnsi="Times New Roman" w:cs="Times New Roman"/>
        </w:rPr>
        <w:t xml:space="preserve">osoba/osoby pełniące nadzór techniczny powinny </w:t>
      </w:r>
      <w:r w:rsidRPr="009F51DC">
        <w:rPr>
          <w:rFonts w:ascii="Times New Roman" w:hAnsi="Times New Roman" w:cs="Times New Roman"/>
        </w:rPr>
        <w:t>potwierdzić gotowość badanego odcinka oraz prawidłowość wykonania połączeń dostępnych do kontroli;</w:t>
      </w:r>
    </w:p>
    <w:p w14:paraId="72E4EDA9" w14:textId="0DF0C4AF" w:rsidR="00A9204D" w:rsidRDefault="00A9204D" w:rsidP="0089419C">
      <w:pPr>
        <w:pStyle w:val="Listapunktowan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planowanym terminie prób należy powiadomić Zamawiającego z wyprzedzeniem co najmniej jednego dnia roboczego.</w:t>
      </w:r>
    </w:p>
    <w:p w14:paraId="7D5D1AB6" w14:textId="0F227552" w:rsidR="00A9204D" w:rsidRPr="00A9204D" w:rsidRDefault="00A9204D" w:rsidP="00A9204D">
      <w:pPr>
        <w:pStyle w:val="Listapunktowana"/>
        <w:rPr>
          <w:rFonts w:ascii="Times New Roman" w:hAnsi="Times New Roman" w:cs="Times New Roman"/>
        </w:rPr>
      </w:pPr>
      <w:r w:rsidRPr="00A9204D">
        <w:rPr>
          <w:rFonts w:ascii="Times New Roman" w:hAnsi="Times New Roman" w:cs="Times New Roman"/>
        </w:rPr>
        <w:t>należy umożliwić udział w próbie Zamawiającemu i osobom przez niego przywołanym</w:t>
      </w:r>
      <w:r>
        <w:rPr>
          <w:rFonts w:ascii="Times New Roman" w:hAnsi="Times New Roman" w:cs="Times New Roman"/>
        </w:rPr>
        <w:t>;</w:t>
      </w:r>
    </w:p>
    <w:p w14:paraId="2E602674" w14:textId="46CBA101" w:rsidR="00A9204D" w:rsidRPr="00A9204D" w:rsidRDefault="00A9204D" w:rsidP="00A9204D">
      <w:pPr>
        <w:pStyle w:val="Listapunktowana"/>
        <w:rPr>
          <w:rFonts w:ascii="Times New Roman" w:hAnsi="Times New Roman" w:cs="Times New Roman"/>
        </w:rPr>
      </w:pPr>
      <w:r w:rsidRPr="00A9204D">
        <w:rPr>
          <w:rFonts w:ascii="Times New Roman" w:hAnsi="Times New Roman" w:cs="Times New Roman"/>
        </w:rPr>
        <w:t>prób należy dokonać w dni robocze od poniedziałku do piątku w godzinach od 8.00 do 14.00</w:t>
      </w:r>
      <w:r>
        <w:rPr>
          <w:rFonts w:ascii="Times New Roman" w:hAnsi="Times New Roman" w:cs="Times New Roman"/>
        </w:rPr>
        <w:t>;</w:t>
      </w:r>
    </w:p>
    <w:p w14:paraId="46909A71" w14:textId="1F8CA669" w:rsidR="00057D6C" w:rsidRPr="009F51DC" w:rsidRDefault="00C57159" w:rsidP="0089419C">
      <w:pPr>
        <w:pStyle w:val="Listapunktowana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próba powinna być wykonywana odcinkami uzgodnionymi z Zamawiającym, z właściwym zabezpieczeniem końców </w:t>
      </w:r>
      <w:r w:rsidR="00A213CB">
        <w:rPr>
          <w:rFonts w:ascii="Times New Roman" w:hAnsi="Times New Roman" w:cs="Times New Roman"/>
        </w:rPr>
        <w:br/>
      </w:r>
      <w:r w:rsidRPr="009F51DC">
        <w:rPr>
          <w:rFonts w:ascii="Times New Roman" w:hAnsi="Times New Roman" w:cs="Times New Roman"/>
        </w:rPr>
        <w:t>i armatury;</w:t>
      </w:r>
    </w:p>
    <w:p w14:paraId="3481B246" w14:textId="48D9D6D2" w:rsidR="00057D6C" w:rsidRPr="009F51DC" w:rsidRDefault="0097248D" w:rsidP="0089419C">
      <w:pPr>
        <w:pStyle w:val="Listapunktowan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C57159" w:rsidRPr="009F51DC">
        <w:rPr>
          <w:rFonts w:ascii="Times New Roman" w:hAnsi="Times New Roman" w:cs="Times New Roman"/>
        </w:rPr>
        <w:t>ostawca zapewni personel techniczny do prowadzenia/koordynacji próby w zakresie wynikającym z zamówienia;</w:t>
      </w:r>
    </w:p>
    <w:p w14:paraId="49585542" w14:textId="77BC3AB3" w:rsidR="0097248D" w:rsidRDefault="0097248D" w:rsidP="0089419C">
      <w:pPr>
        <w:pStyle w:val="Listapunktowan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Dostawca</w:t>
      </w:r>
      <w:r w:rsidRPr="0097248D">
        <w:rPr>
          <w:rFonts w:ascii="Times New Roman" w:hAnsi="Times New Roman" w:cs="Times New Roman"/>
        </w:rPr>
        <w:t xml:space="preserve"> zapewni</w:t>
      </w:r>
      <w:r w:rsidR="00C57159" w:rsidRPr="009F51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sprzęt do prób, w tym: </w:t>
      </w:r>
      <w:r w:rsidR="00C57159" w:rsidRPr="009F51DC">
        <w:rPr>
          <w:rFonts w:ascii="Times New Roman" w:hAnsi="Times New Roman" w:cs="Times New Roman"/>
        </w:rPr>
        <w:t>pompy, węż</w:t>
      </w:r>
      <w:r>
        <w:rPr>
          <w:rFonts w:ascii="Times New Roman" w:hAnsi="Times New Roman" w:cs="Times New Roman"/>
        </w:rPr>
        <w:t>e</w:t>
      </w:r>
      <w:r w:rsidR="00C57159" w:rsidRPr="009F51DC">
        <w:rPr>
          <w:rFonts w:ascii="Times New Roman" w:hAnsi="Times New Roman" w:cs="Times New Roman"/>
        </w:rPr>
        <w:t>, zaślepie</w:t>
      </w:r>
      <w:r>
        <w:rPr>
          <w:rFonts w:ascii="Times New Roman" w:hAnsi="Times New Roman" w:cs="Times New Roman"/>
        </w:rPr>
        <w:t>nia</w:t>
      </w:r>
      <w:r w:rsidR="00C57159" w:rsidRPr="009F51DC">
        <w:rPr>
          <w:rFonts w:ascii="Times New Roman" w:hAnsi="Times New Roman" w:cs="Times New Roman"/>
        </w:rPr>
        <w:t>, manometr</w:t>
      </w:r>
      <w:r>
        <w:rPr>
          <w:rFonts w:ascii="Times New Roman" w:hAnsi="Times New Roman" w:cs="Times New Roman"/>
        </w:rPr>
        <w:t>y</w:t>
      </w:r>
      <w:r w:rsidR="00C57159" w:rsidRPr="009F51DC">
        <w:rPr>
          <w:rFonts w:ascii="Times New Roman" w:hAnsi="Times New Roman" w:cs="Times New Roman"/>
        </w:rPr>
        <w:t>/rejestrator</w:t>
      </w:r>
      <w:r>
        <w:rPr>
          <w:rFonts w:ascii="Times New Roman" w:hAnsi="Times New Roman" w:cs="Times New Roman"/>
        </w:rPr>
        <w:t>y.</w:t>
      </w:r>
    </w:p>
    <w:p w14:paraId="6EA0FD5F" w14:textId="29643435" w:rsidR="00057D6C" w:rsidRPr="009F51DC" w:rsidRDefault="0097248D" w:rsidP="0097248D">
      <w:pPr>
        <w:pStyle w:val="Listapunktowan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udostępni medium – </w:t>
      </w:r>
      <w:r w:rsidRPr="009F51DC">
        <w:rPr>
          <w:rFonts w:ascii="Times New Roman" w:hAnsi="Times New Roman" w:cs="Times New Roman"/>
        </w:rPr>
        <w:t>wod</w:t>
      </w:r>
      <w:r>
        <w:rPr>
          <w:rFonts w:ascii="Times New Roman" w:hAnsi="Times New Roman" w:cs="Times New Roman"/>
        </w:rPr>
        <w:t>a;</w:t>
      </w:r>
    </w:p>
    <w:p w14:paraId="31250C77" w14:textId="77777777" w:rsidR="00057D6C" w:rsidRPr="009F51DC" w:rsidRDefault="00C57159" w:rsidP="0089419C">
      <w:pPr>
        <w:pStyle w:val="Listapunktowana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przyrządy pomiarowe muszą mieć aktualne świadectwa wzorcowania/sprawdzenia odpowiednie do wymaganego zakresu i dokładności;</w:t>
      </w:r>
    </w:p>
    <w:p w14:paraId="755BFAE2" w14:textId="77777777" w:rsidR="00057D6C" w:rsidRPr="009F51DC" w:rsidRDefault="00C57159" w:rsidP="0089419C">
      <w:pPr>
        <w:pStyle w:val="Listapunktowana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z każdej próby należy sporządzić protokół zawierający identyfikację badanego odcinka, medium, datę, temperaturę, ciśnienie początkowe i końcowe, przebieg próby, czas, zastosowane przyrządy, wynik, uwagi oraz podpisy stron;</w:t>
      </w:r>
    </w:p>
    <w:p w14:paraId="64B49F25" w14:textId="77777777" w:rsidR="00057D6C" w:rsidRPr="009F51DC" w:rsidRDefault="00C57159" w:rsidP="0089419C">
      <w:pPr>
        <w:pStyle w:val="Listapunktowana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w przypadku wyniku negatywnego należy wskazać miejsce/przyczynę nieszczelności w zakresie możliwym do ustalenia, określić zalecenia naprawcze i powtórzyć próbę po usunięciu niezgodności.</w:t>
      </w:r>
    </w:p>
    <w:p w14:paraId="4F89AD19" w14:textId="4E28E09A" w:rsidR="00057D6C" w:rsidRDefault="00C57159" w:rsidP="00A213CB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1</w:t>
      </w:r>
      <w:r w:rsidR="0081195D">
        <w:rPr>
          <w:rFonts w:ascii="Times New Roman" w:hAnsi="Times New Roman" w:cs="Times New Roman"/>
        </w:rPr>
        <w:t>1</w:t>
      </w:r>
      <w:r w:rsidRPr="009F51DC">
        <w:rPr>
          <w:rFonts w:ascii="Times New Roman" w:hAnsi="Times New Roman" w:cs="Times New Roman"/>
        </w:rPr>
        <w:t>. Odbiór przedmiotu zamówienia</w:t>
      </w:r>
    </w:p>
    <w:p w14:paraId="08DC12F9" w14:textId="77777777" w:rsidR="00A213CB" w:rsidRPr="00A213CB" w:rsidRDefault="00A213CB" w:rsidP="00A213CB"/>
    <w:p w14:paraId="6FC27777" w14:textId="37F873B3" w:rsidR="00057D6C" w:rsidRPr="009F51DC" w:rsidRDefault="00C57159" w:rsidP="0089419C">
      <w:p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Odbiór przedmiotu zamówienia obejmuje: odbiór ilościowo-jakościowy materiałów, weryfikację dokumentacji dostawy, odbiór usługi </w:t>
      </w:r>
      <w:r w:rsidR="00A9204D" w:rsidRPr="00A9204D">
        <w:rPr>
          <w:rFonts w:ascii="Times New Roman" w:hAnsi="Times New Roman" w:cs="Times New Roman"/>
        </w:rPr>
        <w:t xml:space="preserve">nadzoru technicznego nad montażem </w:t>
      </w:r>
      <w:r w:rsidRPr="009F51DC">
        <w:rPr>
          <w:rFonts w:ascii="Times New Roman" w:hAnsi="Times New Roman" w:cs="Times New Roman"/>
        </w:rPr>
        <w:t>na podstawie protokołów/kart wizyt oraz odbiór usługi prób szczelności/ciśnieniowych na podstawie zatwierdzonych protokołów. Zakończenie dostawy materiałów nie oznacza automatycznie wykonania całego przedmiotu zamówienia, jeżeli nie wykonano usług towarzyszących.</w:t>
      </w:r>
    </w:p>
    <w:p w14:paraId="126DF2D7" w14:textId="77C12AFB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lastRenderedPageBreak/>
        <w:t>1</w:t>
      </w:r>
      <w:r w:rsidR="0081195D">
        <w:rPr>
          <w:rFonts w:ascii="Times New Roman" w:hAnsi="Times New Roman" w:cs="Times New Roman"/>
        </w:rPr>
        <w:t>2</w:t>
      </w:r>
      <w:r w:rsidRPr="009F51DC">
        <w:rPr>
          <w:rFonts w:ascii="Times New Roman" w:hAnsi="Times New Roman" w:cs="Times New Roman"/>
        </w:rPr>
        <w:t>. Gwarancja</w:t>
      </w:r>
    </w:p>
    <w:p w14:paraId="44B6BD70" w14:textId="77777777" w:rsidR="00A213CB" w:rsidRPr="00A213CB" w:rsidRDefault="00A213CB" w:rsidP="00A213CB"/>
    <w:p w14:paraId="1F09D715" w14:textId="6FAD51A8" w:rsidR="00057D6C" w:rsidRPr="009F51DC" w:rsidRDefault="00C57159" w:rsidP="0089419C">
      <w:p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Dostawca udzieli gwarancji na dostarczone materiały i urządzenia na okres określony w umowie, liczony od daty odbioru kompletnego przedmiotu zamówienia, chyba że warunki producenta przewidują dłuższy okres. Gwarancja powinna obejmować wady materiałowe, produkcyjne, powłok, uszczelek i elementów </w:t>
      </w:r>
      <w:r w:rsidR="00171A33">
        <w:rPr>
          <w:rFonts w:ascii="Times New Roman" w:hAnsi="Times New Roman" w:cs="Times New Roman"/>
        </w:rPr>
        <w:t xml:space="preserve">systemowych </w:t>
      </w:r>
      <w:r w:rsidR="007D2124" w:rsidRPr="007D2124">
        <w:rPr>
          <w:rFonts w:ascii="Times New Roman" w:hAnsi="Times New Roman" w:cs="Times New Roman"/>
        </w:rPr>
        <w:t>oraz nadzór techniczny nad montażem.</w:t>
      </w:r>
      <w:r w:rsidR="007D2124">
        <w:rPr>
          <w:rFonts w:ascii="Times New Roman" w:hAnsi="Times New Roman" w:cs="Times New Roman"/>
        </w:rPr>
        <w:t xml:space="preserve"> </w:t>
      </w:r>
    </w:p>
    <w:p w14:paraId="4A665BE1" w14:textId="1CF80BDC" w:rsidR="002E71E1" w:rsidRDefault="002E71E1" w:rsidP="0081195D">
      <w:pPr>
        <w:jc w:val="both"/>
        <w:rPr>
          <w:rFonts w:ascii="Times New Roman" w:hAnsi="Times New Roman" w:cs="Times New Roman"/>
          <w:b/>
        </w:rPr>
      </w:pPr>
      <w:r w:rsidRPr="002E71E1">
        <w:rPr>
          <w:rFonts w:ascii="Times New Roman" w:hAnsi="Times New Roman" w:cs="Times New Roman"/>
          <w:b/>
        </w:rPr>
        <w:t>Minimalny wymagany okres gwarancji to 24 miesiące oraz terminy reakcji serwisowej w okresie gwarancji 24 h od momentu powiadomienia telefonicznego i</w:t>
      </w:r>
      <w:r>
        <w:rPr>
          <w:rFonts w:ascii="Times New Roman" w:hAnsi="Times New Roman" w:cs="Times New Roman"/>
          <w:b/>
        </w:rPr>
        <w:t xml:space="preserve"> </w:t>
      </w:r>
      <w:r w:rsidRPr="002E71E1">
        <w:rPr>
          <w:rFonts w:ascii="Times New Roman" w:hAnsi="Times New Roman" w:cs="Times New Roman"/>
          <w:b/>
        </w:rPr>
        <w:t>potwierdzenia</w:t>
      </w:r>
      <w:r>
        <w:rPr>
          <w:rFonts w:ascii="Times New Roman" w:hAnsi="Times New Roman" w:cs="Times New Roman"/>
          <w:b/>
        </w:rPr>
        <w:t xml:space="preserve"> </w:t>
      </w:r>
      <w:r w:rsidRPr="002E71E1">
        <w:rPr>
          <w:rFonts w:ascii="Times New Roman" w:hAnsi="Times New Roman" w:cs="Times New Roman"/>
          <w:b/>
        </w:rPr>
        <w:t>w wiadomości e-mail.</w:t>
      </w:r>
    </w:p>
    <w:p w14:paraId="175035B6" w14:textId="78D4A692" w:rsidR="00057D6C" w:rsidRDefault="00C57159" w:rsidP="0089419C">
      <w:pPr>
        <w:pStyle w:val="Nagwek1"/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>1</w:t>
      </w:r>
      <w:r w:rsidR="0081195D">
        <w:rPr>
          <w:rFonts w:ascii="Times New Roman" w:hAnsi="Times New Roman" w:cs="Times New Roman"/>
        </w:rPr>
        <w:t>3</w:t>
      </w:r>
      <w:r w:rsidRPr="009F51DC">
        <w:rPr>
          <w:rFonts w:ascii="Times New Roman" w:hAnsi="Times New Roman" w:cs="Times New Roman"/>
        </w:rPr>
        <w:t>. Postanowienia końcowe</w:t>
      </w:r>
    </w:p>
    <w:p w14:paraId="5A226110" w14:textId="77777777" w:rsidR="0081195D" w:rsidRPr="0081195D" w:rsidRDefault="0081195D" w:rsidP="0081195D"/>
    <w:p w14:paraId="7B29435B" w14:textId="16236521" w:rsidR="00057D6C" w:rsidRPr="009F51DC" w:rsidRDefault="00C57159" w:rsidP="0089419C">
      <w:pPr>
        <w:jc w:val="both"/>
        <w:rPr>
          <w:rFonts w:ascii="Times New Roman" w:hAnsi="Times New Roman" w:cs="Times New Roman"/>
        </w:rPr>
      </w:pPr>
      <w:r w:rsidRPr="009F51DC">
        <w:rPr>
          <w:rFonts w:ascii="Times New Roman" w:hAnsi="Times New Roman" w:cs="Times New Roman"/>
        </w:rPr>
        <w:t xml:space="preserve">Dostawca zobowiązany jest traktować niniejszy OPZ, zestawienie materiałowe oraz dokumentację projektową </w:t>
      </w:r>
      <w:r w:rsidR="0024787E" w:rsidRPr="0024787E">
        <w:rPr>
          <w:rFonts w:ascii="Times New Roman" w:hAnsi="Times New Roman" w:cs="Times New Roman"/>
          <w:bCs/>
        </w:rPr>
        <w:t xml:space="preserve">NR </w:t>
      </w:r>
      <w:r w:rsidR="0024787E" w:rsidRPr="0024787E">
        <w:rPr>
          <w:rFonts w:ascii="Times New Roman" w:hAnsi="Times New Roman" w:cs="Times New Roman"/>
          <w:b/>
        </w:rPr>
        <w:t>P2640</w:t>
      </w:r>
      <w:r w:rsidR="0024787E" w:rsidRPr="0024787E">
        <w:rPr>
          <w:rFonts w:ascii="Times New Roman" w:hAnsi="Times New Roman" w:cs="Times New Roman"/>
        </w:rPr>
        <w:t xml:space="preserve"> </w:t>
      </w:r>
      <w:r w:rsidRPr="009F51DC">
        <w:rPr>
          <w:rFonts w:ascii="Times New Roman" w:hAnsi="Times New Roman" w:cs="Times New Roman"/>
        </w:rPr>
        <w:t>łącznie. W przypadku rozbieżności, braków lub niejednoznaczności mogących mieć wpływ na kompatybilność, klasę ciśnieniową, bezpieczeństwo lub kompletność dostawy, Dostawca ma obowiązek zgłosić je Zamawiającemu przed zamówieniem/produkcją danego elementu. Niedopuszczalne jest samodzielne obniżenie parametrów technicznych lub zastosowanie niekompatybilnych zamienników bez uprzedniej pisemnej akceptacji Zamawiającego.</w:t>
      </w:r>
    </w:p>
    <w:sectPr w:rsidR="00057D6C" w:rsidRPr="009F51DC" w:rsidSect="00034616">
      <w:footerReference w:type="default" r:id="rId10"/>
      <w:pgSz w:w="11906" w:h="16838"/>
      <w:pgMar w:top="1020" w:right="102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65FF8" w14:textId="77777777" w:rsidR="00AA27AD" w:rsidRDefault="00AA27AD">
      <w:pPr>
        <w:spacing w:after="0" w:line="240" w:lineRule="auto"/>
      </w:pPr>
      <w:r>
        <w:separator/>
      </w:r>
    </w:p>
  </w:endnote>
  <w:endnote w:type="continuationSeparator" w:id="0">
    <w:p w14:paraId="786804BE" w14:textId="77777777" w:rsidR="00AA27AD" w:rsidRDefault="00AA2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5932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DBDB71E" w14:textId="0D1C0555" w:rsidR="00E60AC5" w:rsidRDefault="00E60AC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549B5C" w14:textId="4736D607" w:rsidR="00057D6C" w:rsidRDefault="00057D6C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E844" w14:textId="24D5C9E7" w:rsidR="00057D6C" w:rsidRDefault="00C57159">
    <w:pPr>
      <w:pStyle w:val="Stopka"/>
      <w:jc w:val="center"/>
    </w:pPr>
    <w:r>
      <w:rPr>
        <w:sz w:val="16"/>
      </w:rPr>
      <w:t xml:space="preserve">OPZ – dostawa materiałów do instalacji naśnieżania Góra Kamieńsk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7122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5C8EDD" w14:textId="5562C7ED" w:rsidR="0024787E" w:rsidRDefault="0024787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775D8C" w14:textId="595E8D38" w:rsidR="00057D6C" w:rsidRDefault="00057D6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37FA" w14:textId="77777777" w:rsidR="00AA27AD" w:rsidRDefault="00AA27AD">
      <w:pPr>
        <w:spacing w:after="0" w:line="240" w:lineRule="auto"/>
      </w:pPr>
      <w:r>
        <w:separator/>
      </w:r>
    </w:p>
  </w:footnote>
  <w:footnote w:type="continuationSeparator" w:id="0">
    <w:p w14:paraId="19C24E58" w14:textId="77777777" w:rsidR="00AA27AD" w:rsidRDefault="00AA2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74333A"/>
    <w:multiLevelType w:val="hybridMultilevel"/>
    <w:tmpl w:val="C9BEF14A"/>
    <w:lvl w:ilvl="0" w:tplc="B67A0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9178E"/>
    <w:multiLevelType w:val="multilevel"/>
    <w:tmpl w:val="8CAE5C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1374F2"/>
    <w:multiLevelType w:val="hybridMultilevel"/>
    <w:tmpl w:val="8820C2CE"/>
    <w:lvl w:ilvl="0" w:tplc="B67A0B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931915"/>
    <w:multiLevelType w:val="hybridMultilevel"/>
    <w:tmpl w:val="B336B95A"/>
    <w:lvl w:ilvl="0" w:tplc="B67A0BBC">
      <w:start w:val="1"/>
      <w:numFmt w:val="bullet"/>
      <w:lvlText w:val=""/>
      <w:lvlJc w:val="left"/>
      <w:pPr>
        <w:ind w:left="77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1B6B18CF"/>
    <w:multiLevelType w:val="hybridMultilevel"/>
    <w:tmpl w:val="DE8881A2"/>
    <w:lvl w:ilvl="0" w:tplc="B67A0BBC">
      <w:start w:val="1"/>
      <w:numFmt w:val="bullet"/>
      <w:lvlText w:val=""/>
      <w:lvlJc w:val="left"/>
      <w:pPr>
        <w:ind w:left="77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24174A6D"/>
    <w:multiLevelType w:val="hybridMultilevel"/>
    <w:tmpl w:val="E6A01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F6FED"/>
    <w:multiLevelType w:val="hybridMultilevel"/>
    <w:tmpl w:val="3A961F94"/>
    <w:lvl w:ilvl="0" w:tplc="B67A0B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E80379"/>
    <w:multiLevelType w:val="hybridMultilevel"/>
    <w:tmpl w:val="1E340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4136D"/>
    <w:multiLevelType w:val="hybridMultilevel"/>
    <w:tmpl w:val="FBEE5E8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39B45B3B"/>
    <w:multiLevelType w:val="hybridMultilevel"/>
    <w:tmpl w:val="834C6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04EE7"/>
    <w:multiLevelType w:val="hybridMultilevel"/>
    <w:tmpl w:val="934EAD0A"/>
    <w:lvl w:ilvl="0" w:tplc="B67A0B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EB4249"/>
    <w:multiLevelType w:val="multilevel"/>
    <w:tmpl w:val="8F425A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F43253"/>
    <w:multiLevelType w:val="hybridMultilevel"/>
    <w:tmpl w:val="CD28066E"/>
    <w:lvl w:ilvl="0" w:tplc="B67A0B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5C0C26"/>
    <w:multiLevelType w:val="multilevel"/>
    <w:tmpl w:val="A9DCCACE"/>
    <w:lvl w:ilvl="0">
      <w:start w:val="1"/>
      <w:numFmt w:val="decimal"/>
      <w:pStyle w:val="NAGOWEK1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owek2T"/>
      <w:lvlText w:val="%1.%2."/>
      <w:lvlJc w:val="left"/>
      <w:pPr>
        <w:tabs>
          <w:tab w:val="num" w:pos="4752"/>
        </w:tabs>
        <w:ind w:left="4905" w:hanging="51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0Tnagowek3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6C4D11E7"/>
    <w:multiLevelType w:val="hybridMultilevel"/>
    <w:tmpl w:val="1EFABCE0"/>
    <w:lvl w:ilvl="0" w:tplc="B67A0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10264"/>
    <w:multiLevelType w:val="hybridMultilevel"/>
    <w:tmpl w:val="D03C2D88"/>
    <w:lvl w:ilvl="0" w:tplc="B67A0BBC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 w16cid:durableId="525142103">
    <w:abstractNumId w:val="8"/>
  </w:num>
  <w:num w:numId="2" w16cid:durableId="1278486624">
    <w:abstractNumId w:val="6"/>
  </w:num>
  <w:num w:numId="3" w16cid:durableId="1672904548">
    <w:abstractNumId w:val="5"/>
  </w:num>
  <w:num w:numId="4" w16cid:durableId="853767120">
    <w:abstractNumId w:val="4"/>
  </w:num>
  <w:num w:numId="5" w16cid:durableId="1914777180">
    <w:abstractNumId w:val="7"/>
  </w:num>
  <w:num w:numId="6" w16cid:durableId="2057505048">
    <w:abstractNumId w:val="3"/>
  </w:num>
  <w:num w:numId="7" w16cid:durableId="903218370">
    <w:abstractNumId w:val="2"/>
  </w:num>
  <w:num w:numId="8" w16cid:durableId="1072967588">
    <w:abstractNumId w:val="1"/>
  </w:num>
  <w:num w:numId="9" w16cid:durableId="1397825617">
    <w:abstractNumId w:val="0"/>
  </w:num>
  <w:num w:numId="10" w16cid:durableId="1735198011">
    <w:abstractNumId w:val="10"/>
  </w:num>
  <w:num w:numId="11" w16cid:durableId="641273842">
    <w:abstractNumId w:val="20"/>
  </w:num>
  <w:num w:numId="12" w16cid:durableId="2084595620">
    <w:abstractNumId w:val="22"/>
  </w:num>
  <w:num w:numId="13" w16cid:durableId="123233641">
    <w:abstractNumId w:val="18"/>
  </w:num>
  <w:num w:numId="14" w16cid:durableId="1009714749">
    <w:abstractNumId w:val="9"/>
  </w:num>
  <w:num w:numId="15" w16cid:durableId="755635448">
    <w:abstractNumId w:val="14"/>
  </w:num>
  <w:num w:numId="16" w16cid:durableId="1136332584">
    <w:abstractNumId w:val="17"/>
  </w:num>
  <w:num w:numId="17" w16cid:durableId="1622373404">
    <w:abstractNumId w:val="15"/>
  </w:num>
  <w:num w:numId="18" w16cid:durableId="1570533100">
    <w:abstractNumId w:val="11"/>
  </w:num>
  <w:num w:numId="19" w16cid:durableId="600918780">
    <w:abstractNumId w:val="21"/>
  </w:num>
  <w:num w:numId="20" w16cid:durableId="2145076203">
    <w:abstractNumId w:val="19"/>
  </w:num>
  <w:num w:numId="21" w16cid:durableId="2043702377">
    <w:abstractNumId w:val="12"/>
  </w:num>
  <w:num w:numId="22" w16cid:durableId="87695925">
    <w:abstractNumId w:val="24"/>
  </w:num>
  <w:num w:numId="23" w16cid:durableId="2117212127">
    <w:abstractNumId w:val="13"/>
  </w:num>
  <w:num w:numId="24" w16cid:durableId="1852064088">
    <w:abstractNumId w:val="23"/>
  </w:num>
  <w:num w:numId="25" w16cid:durableId="859707493">
    <w:abstractNumId w:val="16"/>
  </w:num>
  <w:num w:numId="26" w16cid:durableId="9756472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58"/>
    <w:rsid w:val="00034616"/>
    <w:rsid w:val="00057D6C"/>
    <w:rsid w:val="0006063C"/>
    <w:rsid w:val="0007100C"/>
    <w:rsid w:val="00092198"/>
    <w:rsid w:val="000D69B6"/>
    <w:rsid w:val="0010084E"/>
    <w:rsid w:val="00105E90"/>
    <w:rsid w:val="0011474F"/>
    <w:rsid w:val="0015074B"/>
    <w:rsid w:val="00171A33"/>
    <w:rsid w:val="00192F91"/>
    <w:rsid w:val="0021037C"/>
    <w:rsid w:val="0024787E"/>
    <w:rsid w:val="0029639D"/>
    <w:rsid w:val="002D52AC"/>
    <w:rsid w:val="002E71E1"/>
    <w:rsid w:val="00312C16"/>
    <w:rsid w:val="00326F90"/>
    <w:rsid w:val="00332089"/>
    <w:rsid w:val="003471A1"/>
    <w:rsid w:val="00352747"/>
    <w:rsid w:val="00404405"/>
    <w:rsid w:val="00482CA3"/>
    <w:rsid w:val="00490BF2"/>
    <w:rsid w:val="004E611E"/>
    <w:rsid w:val="0054234E"/>
    <w:rsid w:val="005556A6"/>
    <w:rsid w:val="005C2970"/>
    <w:rsid w:val="005C7C5F"/>
    <w:rsid w:val="00623C98"/>
    <w:rsid w:val="00636A62"/>
    <w:rsid w:val="006601E2"/>
    <w:rsid w:val="006A6D8A"/>
    <w:rsid w:val="006C66D9"/>
    <w:rsid w:val="006D4AD9"/>
    <w:rsid w:val="007A70FA"/>
    <w:rsid w:val="007D2124"/>
    <w:rsid w:val="0081195D"/>
    <w:rsid w:val="00860924"/>
    <w:rsid w:val="0089419C"/>
    <w:rsid w:val="00915B20"/>
    <w:rsid w:val="00945CE2"/>
    <w:rsid w:val="00955187"/>
    <w:rsid w:val="00970526"/>
    <w:rsid w:val="0097248D"/>
    <w:rsid w:val="00990AA4"/>
    <w:rsid w:val="009C0AE9"/>
    <w:rsid w:val="009F51DC"/>
    <w:rsid w:val="00A213CB"/>
    <w:rsid w:val="00A614E9"/>
    <w:rsid w:val="00A803A3"/>
    <w:rsid w:val="00A9204D"/>
    <w:rsid w:val="00AA1D8D"/>
    <w:rsid w:val="00AA27AD"/>
    <w:rsid w:val="00AB51DC"/>
    <w:rsid w:val="00B12AB5"/>
    <w:rsid w:val="00B47730"/>
    <w:rsid w:val="00B700A2"/>
    <w:rsid w:val="00BE5C2D"/>
    <w:rsid w:val="00C0641D"/>
    <w:rsid w:val="00C460CC"/>
    <w:rsid w:val="00C57159"/>
    <w:rsid w:val="00C918BB"/>
    <w:rsid w:val="00CB0664"/>
    <w:rsid w:val="00CE39AF"/>
    <w:rsid w:val="00CE7188"/>
    <w:rsid w:val="00D565D9"/>
    <w:rsid w:val="00E60AC5"/>
    <w:rsid w:val="00F00D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41637"/>
  <w14:defaultImageDpi w14:val="300"/>
  <w15:docId w15:val="{77BB265A-C7A8-4D62-8F4C-D52F0BFF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Ttomek">
    <w:name w:val="0T_tomek"/>
    <w:basedOn w:val="Normalny"/>
    <w:link w:val="0TtomekZnak1"/>
    <w:qFormat/>
    <w:rsid w:val="009F51DC"/>
    <w:pPr>
      <w:spacing w:after="0" w:line="240" w:lineRule="auto"/>
      <w:contextualSpacing/>
      <w:jc w:val="both"/>
    </w:pPr>
    <w:rPr>
      <w:rFonts w:ascii="Arial Narrow" w:eastAsia="Times New Roman" w:hAnsi="Arial Narrow" w:cs="Times New Roman"/>
      <w:sz w:val="22"/>
      <w:lang w:eastAsia="pl-PL"/>
    </w:rPr>
  </w:style>
  <w:style w:type="character" w:customStyle="1" w:styleId="0TtomekZnak1">
    <w:name w:val="0T_tomek Znak1"/>
    <w:basedOn w:val="Domylnaczcionkaakapitu"/>
    <w:link w:val="0Ttomek"/>
    <w:rsid w:val="009F51DC"/>
    <w:rPr>
      <w:rFonts w:ascii="Arial Narrow" w:eastAsia="Times New Roman" w:hAnsi="Arial Narrow" w:cs="Times New Roman"/>
      <w:lang w:val="pl-PL" w:eastAsia="pl-PL"/>
    </w:rPr>
  </w:style>
  <w:style w:type="paragraph" w:customStyle="1" w:styleId="NAGOWEK1T">
    <w:name w:val="NAGŁOWEK_1T"/>
    <w:basedOn w:val="Nagwek1"/>
    <w:qFormat/>
    <w:rsid w:val="009F51DC"/>
    <w:pPr>
      <w:keepLines w:val="0"/>
      <w:numPr>
        <w:numId w:val="12"/>
      </w:numPr>
      <w:tabs>
        <w:tab w:val="left" w:pos="0"/>
      </w:tabs>
      <w:spacing w:before="0" w:line="240" w:lineRule="auto"/>
      <w:jc w:val="both"/>
    </w:pPr>
    <w:rPr>
      <w:rFonts w:ascii="Arial" w:eastAsia="Times New Roman" w:hAnsi="Arial" w:cs="Times New Roman"/>
      <w:smallCaps/>
      <w:color w:val="auto"/>
      <w:sz w:val="28"/>
      <w:szCs w:val="24"/>
      <w:lang w:eastAsia="pl-PL"/>
    </w:rPr>
  </w:style>
  <w:style w:type="paragraph" w:customStyle="1" w:styleId="Nagowek2T">
    <w:name w:val="Nagłowek _2T"/>
    <w:basedOn w:val="Nagwek2"/>
    <w:next w:val="0Ttomek"/>
    <w:link w:val="Nagowek2TZnak"/>
    <w:qFormat/>
    <w:rsid w:val="009F51DC"/>
    <w:pPr>
      <w:keepLines w:val="0"/>
      <w:numPr>
        <w:ilvl w:val="1"/>
        <w:numId w:val="12"/>
      </w:numPr>
      <w:tabs>
        <w:tab w:val="left" w:pos="0"/>
      </w:tabs>
      <w:spacing w:before="120" w:after="60" w:line="240" w:lineRule="auto"/>
      <w:ind w:left="510"/>
      <w:jc w:val="both"/>
    </w:pPr>
    <w:rPr>
      <w:rFonts w:ascii="Arial Narrow" w:eastAsia="Times New Roman" w:hAnsi="Arial Narrow" w:cs="Times New Roman"/>
      <w:smallCaps/>
      <w:color w:val="auto"/>
      <w:sz w:val="24"/>
      <w:lang w:eastAsia="pl-PL"/>
    </w:rPr>
  </w:style>
  <w:style w:type="paragraph" w:customStyle="1" w:styleId="0Tnagowek3">
    <w:name w:val="0T_nagłowek 3"/>
    <w:basedOn w:val="Normalny"/>
    <w:next w:val="0Ttomek"/>
    <w:autoRedefine/>
    <w:qFormat/>
    <w:rsid w:val="009F51DC"/>
    <w:pPr>
      <w:numPr>
        <w:ilvl w:val="2"/>
        <w:numId w:val="12"/>
      </w:numPr>
      <w:spacing w:before="120" w:after="120" w:line="240" w:lineRule="auto"/>
      <w:ind w:left="357" w:hanging="357"/>
    </w:pPr>
    <w:rPr>
      <w:rFonts w:ascii="Arial Narrow" w:eastAsia="Times New Roman" w:hAnsi="Arial Narrow" w:cs="Times New Roman"/>
      <w:b/>
      <w:smallCaps/>
      <w:sz w:val="22"/>
      <w:lang w:eastAsia="pl-PL"/>
    </w:rPr>
  </w:style>
  <w:style w:type="character" w:customStyle="1" w:styleId="Nagowek2TZnak">
    <w:name w:val="Nagłowek _2T Znak"/>
    <w:link w:val="Nagowek2T"/>
    <w:rsid w:val="009F51DC"/>
    <w:rPr>
      <w:rFonts w:ascii="Arial Narrow" w:eastAsia="Times New Roman" w:hAnsi="Arial Narrow" w:cs="Times New Roman"/>
      <w:b/>
      <w:bCs/>
      <w:smallCaps/>
      <w:sz w:val="24"/>
      <w:szCs w:val="2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3450</Words>
  <Characters>20706</Characters>
  <Application>Microsoft Office Word</Application>
  <DocSecurity>0</DocSecurity>
  <Lines>172</Lines>
  <Paragraphs>48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Jacoń</dc:creator>
  <cp:keywords/>
  <cp:lastModifiedBy>Lidia Latosińska</cp:lastModifiedBy>
  <cp:revision>18</cp:revision>
  <cp:lastPrinted>2026-09-17T05:25:00Z</cp:lastPrinted>
  <dcterms:created xsi:type="dcterms:W3CDTF">2026-09-07T07:23:00Z</dcterms:created>
  <dcterms:modified xsi:type="dcterms:W3CDTF">2026-09-17T05:25:00Z</dcterms:modified>
  <cp:category/>
</cp:coreProperties>
</file>